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pacing w:val="76"/>
          <w:w w:val="80"/>
          <w:sz w:val="112"/>
          <w:szCs w:val="112"/>
        </w:rPr>
      </w:pPr>
    </w:p>
    <w:p>
      <w:pPr>
        <w:jc w:val="center"/>
        <w:rPr>
          <w:rFonts w:ascii="宋体" w:hAnsi="宋体"/>
          <w:b/>
          <w:spacing w:val="76"/>
          <w:w w:val="80"/>
          <w:sz w:val="130"/>
          <w:szCs w:val="130"/>
        </w:rPr>
      </w:pPr>
      <w:r>
        <w:rPr>
          <w:rFonts w:hint="eastAsia" w:ascii="宋体" w:hAnsi="宋体"/>
          <w:b/>
          <w:spacing w:val="76"/>
          <w:w w:val="80"/>
          <w:sz w:val="130"/>
          <w:szCs w:val="130"/>
        </w:rPr>
        <w:t>竞争性磋商文件</w:t>
      </w:r>
    </w:p>
    <w:p>
      <w:pPr>
        <w:rPr>
          <w:rFonts w:ascii="仿宋_GB2312" w:eastAsia="仿宋_GB2312"/>
          <w:color w:val="000000"/>
          <w:sz w:val="24"/>
        </w:rPr>
      </w:pPr>
    </w:p>
    <w:p>
      <w:pPr>
        <w:rPr>
          <w:rFonts w:ascii="仿宋_GB2312" w:eastAsia="仿宋_GB2312"/>
          <w:color w:val="000000"/>
          <w:sz w:val="24"/>
        </w:rPr>
      </w:pPr>
      <w:r>
        <w:rPr>
          <w:rFonts w:hint="eastAsia"/>
          <w:lang w:val="en-US" w:eastAsia="zh-CN"/>
        </w:rPr>
        <w:t xml:space="preserve">                     </w:t>
      </w:r>
    </w:p>
    <w:p>
      <w:pPr>
        <w:spacing w:line="360" w:lineRule="auto"/>
        <w:rPr>
          <w:rFonts w:hint="eastAsia" w:ascii="宋体" w:hAnsi="宋体" w:cs="宋体"/>
          <w:sz w:val="32"/>
          <w:szCs w:val="32"/>
        </w:rPr>
      </w:pPr>
    </w:p>
    <w:p>
      <w:pPr>
        <w:spacing w:line="360" w:lineRule="auto"/>
        <w:ind w:firstLine="2240" w:firstLineChars="700"/>
        <w:rPr>
          <w:rFonts w:hint="eastAsia" w:ascii="宋体" w:hAnsi="宋体" w:cs="宋体"/>
          <w:sz w:val="32"/>
          <w:szCs w:val="32"/>
        </w:rPr>
      </w:pPr>
      <w:r>
        <w:rPr>
          <w:rFonts w:hint="eastAsia" w:ascii="宋体" w:hAnsi="宋体" w:cs="宋体"/>
          <w:sz w:val="32"/>
          <w:szCs w:val="32"/>
        </w:rPr>
        <w:t>项目编号：</w:t>
      </w:r>
      <w:r>
        <w:rPr>
          <w:rFonts w:hint="eastAsia" w:ascii="宋体" w:hAnsi="宋体" w:eastAsia="宋体" w:cs="宋体"/>
          <w:sz w:val="32"/>
          <w:szCs w:val="32"/>
          <w:lang w:eastAsia="zh-CN"/>
        </w:rPr>
        <w:t>JSAQ-20230701</w:t>
      </w:r>
      <w:r>
        <w:rPr>
          <w:rFonts w:hint="eastAsia" w:ascii="宋体" w:hAnsi="宋体" w:eastAsia="宋体" w:cs="宋体"/>
          <w:sz w:val="32"/>
          <w:szCs w:val="32"/>
          <w:lang w:val="en-US" w:eastAsia="zh-CN"/>
        </w:rPr>
        <w:t xml:space="preserve">9 </w:t>
      </w:r>
    </w:p>
    <w:p>
      <w:pPr>
        <w:ind w:left="3194" w:leftChars="1064" w:hanging="960" w:hangingChars="300"/>
        <w:rPr>
          <w:rFonts w:hint="eastAsia" w:ascii="宋体" w:hAnsi="宋体" w:eastAsia="宋体"/>
          <w:snapToGrid w:val="0"/>
          <w:kern w:val="0"/>
          <w:sz w:val="32"/>
          <w:szCs w:val="32"/>
          <w:lang w:eastAsia="zh-CN"/>
        </w:rPr>
      </w:pPr>
      <w:r>
        <w:rPr>
          <w:rFonts w:hint="eastAsia" w:ascii="宋体" w:hAnsi="宋体" w:cs="宋体"/>
          <w:sz w:val="32"/>
          <w:szCs w:val="32"/>
        </w:rPr>
        <w:t>项目名称：</w:t>
      </w:r>
      <w:r>
        <w:rPr>
          <w:rFonts w:hint="eastAsia" w:ascii="宋体" w:hAnsi="宋体" w:cs="宋体"/>
          <w:sz w:val="32"/>
          <w:szCs w:val="32"/>
          <w:lang w:eastAsia="zh-CN"/>
        </w:rPr>
        <w:t>一站式学生社区服务大厅建设</w:t>
      </w:r>
    </w:p>
    <w:p>
      <w:pPr>
        <w:ind w:left="3194" w:leftChars="1064" w:hanging="960" w:hangingChars="300"/>
        <w:rPr>
          <w:rFonts w:hint="eastAsia" w:ascii="宋体" w:hAnsi="宋体" w:eastAsia="宋体" w:cs="宋体"/>
          <w:sz w:val="32"/>
          <w:szCs w:val="32"/>
          <w:lang w:eastAsia="zh-CN"/>
        </w:rPr>
      </w:pPr>
      <w:r>
        <w:rPr>
          <w:rFonts w:hint="eastAsia" w:ascii="宋体" w:hAnsi="宋体"/>
          <w:sz w:val="32"/>
        </w:rPr>
        <w:t>采 购</w:t>
      </w:r>
      <w:r>
        <w:rPr>
          <w:rFonts w:hint="eastAsia" w:ascii="宋体" w:hAnsi="宋体" w:cs="宋体"/>
          <w:sz w:val="32"/>
          <w:szCs w:val="32"/>
        </w:rPr>
        <w:t xml:space="preserve"> 人：</w:t>
      </w:r>
      <w:r>
        <w:rPr>
          <w:rFonts w:hint="eastAsia" w:ascii="宋体" w:hAnsi="宋体"/>
          <w:snapToGrid w:val="0"/>
          <w:kern w:val="0"/>
          <w:sz w:val="32"/>
          <w:szCs w:val="32"/>
          <w:lang w:eastAsia="zh-CN"/>
        </w:rPr>
        <w:t>江苏安全技术职业学院</w:t>
      </w:r>
    </w:p>
    <w:p>
      <w:pPr>
        <w:ind w:firstLine="630"/>
        <w:rPr>
          <w:rFonts w:ascii="宋体" w:hAnsi="宋体"/>
          <w:sz w:val="32"/>
        </w:rPr>
      </w:pPr>
    </w:p>
    <w:p>
      <w:pPr>
        <w:rPr>
          <w:rFonts w:ascii="仿宋_GB2312" w:eastAsia="仿宋_GB2312"/>
          <w:color w:val="000000"/>
          <w:sz w:val="24"/>
        </w:rPr>
      </w:pPr>
    </w:p>
    <w:p>
      <w:pPr>
        <w:rPr>
          <w:rFonts w:ascii="宋体" w:hAnsi="宋体"/>
          <w:sz w:val="32"/>
          <w:szCs w:val="32"/>
        </w:rPr>
      </w:pPr>
    </w:p>
    <w:p>
      <w:pPr>
        <w:jc w:val="center"/>
        <w:rPr>
          <w:rFonts w:ascii="宋体" w:hAnsi="宋体"/>
          <w:b/>
          <w:spacing w:val="76"/>
          <w:w w:val="80"/>
          <w:sz w:val="156"/>
        </w:rPr>
      </w:pPr>
      <w:r>
        <w:rPr>
          <w:rFonts w:hint="eastAsia" w:ascii="宋体" w:hAnsi="宋体"/>
          <w:sz w:val="32"/>
          <w:szCs w:val="32"/>
        </w:rPr>
        <w:t>二O二</w:t>
      </w:r>
      <w:r>
        <w:rPr>
          <w:rFonts w:hint="eastAsia" w:ascii="宋体" w:hAnsi="宋体"/>
          <w:sz w:val="32"/>
          <w:szCs w:val="32"/>
          <w:lang w:eastAsia="zh-CN"/>
        </w:rPr>
        <w:t>三</w:t>
      </w:r>
      <w:r>
        <w:rPr>
          <w:rFonts w:hint="eastAsia" w:ascii="宋体" w:hAnsi="宋体"/>
          <w:sz w:val="32"/>
          <w:szCs w:val="32"/>
        </w:rPr>
        <w:t>年</w:t>
      </w:r>
      <w:r>
        <w:rPr>
          <w:rFonts w:hint="eastAsia" w:ascii="宋体" w:hAnsi="宋体"/>
          <w:sz w:val="32"/>
          <w:szCs w:val="32"/>
          <w:lang w:eastAsia="zh-CN"/>
        </w:rPr>
        <w:t>七</w:t>
      </w:r>
      <w:r>
        <w:rPr>
          <w:rFonts w:hint="eastAsia" w:ascii="宋体" w:hAnsi="宋体"/>
          <w:sz w:val="32"/>
          <w:szCs w:val="32"/>
        </w:rPr>
        <w:t>月</w:t>
      </w:r>
    </w:p>
    <w:p>
      <w:pPr>
        <w:rPr>
          <w:rFonts w:ascii="宋体" w:hAnsi="宋体"/>
          <w:b/>
          <w:sz w:val="36"/>
        </w:rPr>
        <w:sectPr>
          <w:headerReference r:id="rId3" w:type="default"/>
          <w:footerReference r:id="rId4" w:type="default"/>
          <w:pgSz w:w="11906" w:h="16838"/>
          <w:pgMar w:top="1474" w:right="1531" w:bottom="1474" w:left="1531" w:header="851" w:footer="992" w:gutter="0"/>
          <w:cols w:space="720" w:num="1"/>
          <w:docGrid w:type="lines" w:linePitch="312" w:charSpace="0"/>
        </w:sectPr>
      </w:pPr>
    </w:p>
    <w:p>
      <w:pPr>
        <w:pStyle w:val="3"/>
        <w:rPr>
          <w:rFonts w:hint="eastAsia" w:ascii="仿宋" w:hAnsi="仿宋" w:eastAsia="仿宋" w:cs="仿宋"/>
          <w:sz w:val="28"/>
          <w:szCs w:val="28"/>
          <w:lang w:val="en-US" w:eastAsia="zh-CN"/>
        </w:rPr>
      </w:pPr>
      <w:r>
        <w:rPr>
          <w:rFonts w:hint="eastAsia" w:ascii="宋体" w:hAnsi="宋体" w:cs="宋体"/>
          <w:b w:val="0"/>
          <w:kern w:val="2"/>
          <w:sz w:val="24"/>
        </w:rPr>
        <w:t>竞争性磋商文件</w:t>
      </w:r>
      <w:r>
        <w:rPr>
          <w:rFonts w:hint="eastAsia" w:ascii="宋体" w:hAnsi="宋体" w:cs="宋体"/>
          <w:sz w:val="24"/>
          <w:lang w:val="en-US" w:eastAsia="zh-CN"/>
        </w:rPr>
        <w:t xml:space="preserve"> </w:t>
      </w:r>
    </w:p>
    <w:p>
      <w:pPr>
        <w:spacing w:line="360" w:lineRule="auto"/>
        <w:rPr>
          <w:rFonts w:ascii="宋体" w:hAnsi="宋体" w:cs="宋体"/>
          <w:sz w:val="24"/>
        </w:rPr>
      </w:pPr>
      <w:r>
        <w:rPr>
          <w:rFonts w:hint="eastAsia" w:ascii="宋体" w:hAnsi="宋体" w:cs="宋体"/>
          <w:sz w:val="24"/>
        </w:rPr>
        <w:t>（供应商）：</w:t>
      </w:r>
    </w:p>
    <w:p>
      <w:pPr>
        <w:spacing w:line="440" w:lineRule="exact"/>
        <w:ind w:firstLine="499"/>
        <w:rPr>
          <w:rFonts w:ascii="宋体" w:hAnsi="宋体" w:cs="宋体"/>
          <w:sz w:val="24"/>
        </w:rPr>
      </w:pPr>
      <w:r>
        <w:rPr>
          <w:rFonts w:hint="eastAsia" w:ascii="宋体" w:hAnsi="宋体" w:cs="宋体"/>
          <w:sz w:val="24"/>
        </w:rPr>
        <w:t>按照有关规定, 对</w:t>
      </w:r>
      <w:r>
        <w:rPr>
          <w:rFonts w:hint="eastAsia" w:ascii="宋体" w:hAnsi="宋体" w:cs="宋体"/>
          <w:sz w:val="24"/>
          <w:lang w:eastAsia="zh-CN"/>
        </w:rPr>
        <w:t>江苏安全技术职业学院一站式学生社区服务大厅建设</w:t>
      </w:r>
      <w:r>
        <w:rPr>
          <w:rFonts w:hint="eastAsia" w:ascii="宋体" w:hAnsi="宋体" w:cs="宋体"/>
          <w:sz w:val="24"/>
        </w:rPr>
        <w:t>项目采取竞争性磋商方式进行采购。如贵单位有意与本公司合作，请按以下竞争性磋商文件（以下简称磋商文件）要求参加磋商。</w:t>
      </w:r>
    </w:p>
    <w:p>
      <w:pPr>
        <w:spacing w:line="440" w:lineRule="exact"/>
        <w:ind w:firstLine="480" w:firstLineChars="200"/>
        <w:rPr>
          <w:rFonts w:ascii="宋体" w:hAnsi="宋体" w:cs="宋体"/>
          <w:sz w:val="24"/>
        </w:rPr>
      </w:pPr>
      <w:r>
        <w:rPr>
          <w:rFonts w:hint="eastAsia" w:ascii="宋体" w:hAnsi="宋体" w:cs="宋体"/>
          <w:sz w:val="24"/>
        </w:rPr>
        <w:t>一、供应商资格条件：</w:t>
      </w:r>
    </w:p>
    <w:p>
      <w:pPr>
        <w:spacing w:line="440" w:lineRule="exact"/>
        <w:ind w:firstLine="499"/>
        <w:rPr>
          <w:rFonts w:ascii="宋体" w:hAnsi="宋体" w:cs="宋体"/>
          <w:sz w:val="24"/>
        </w:rPr>
      </w:pPr>
      <w:r>
        <w:rPr>
          <w:rFonts w:hint="eastAsia" w:ascii="宋体" w:hAnsi="宋体" w:cs="宋体"/>
          <w:sz w:val="24"/>
        </w:rPr>
        <w:t>1.满足《中华人民共和国政府采购法》第二十二条规定；</w:t>
      </w:r>
    </w:p>
    <w:p>
      <w:pPr>
        <w:spacing w:line="440" w:lineRule="exact"/>
        <w:ind w:firstLine="499"/>
        <w:rPr>
          <w:rFonts w:ascii="宋体" w:hAnsi="宋体" w:cs="宋体"/>
          <w:sz w:val="24"/>
        </w:rPr>
      </w:pPr>
      <w:r>
        <w:rPr>
          <w:rFonts w:hint="eastAsia" w:ascii="宋体" w:hAnsi="宋体" w:cs="宋体"/>
          <w:sz w:val="24"/>
        </w:rPr>
        <w:t>2.落实政府采购政策需满足的资格要求：无</w:t>
      </w:r>
    </w:p>
    <w:p>
      <w:pPr>
        <w:spacing w:line="440" w:lineRule="exact"/>
        <w:ind w:firstLine="499"/>
        <w:rPr>
          <w:rFonts w:hint="eastAsia" w:ascii="宋体" w:hAnsi="宋体" w:cs="宋体"/>
          <w:sz w:val="24"/>
          <w:lang w:val="en-US" w:eastAsia="zh-CN"/>
        </w:rPr>
      </w:pPr>
      <w:r>
        <w:rPr>
          <w:rFonts w:hint="eastAsia" w:ascii="宋体" w:hAnsi="宋体" w:cs="宋体"/>
          <w:sz w:val="24"/>
        </w:rPr>
        <w:t>3.</w:t>
      </w:r>
      <w:r>
        <w:rPr>
          <w:rFonts w:hint="eastAsia" w:ascii="宋体" w:hAnsi="宋体" w:cs="宋体"/>
          <w:sz w:val="24"/>
          <w:lang w:val="en-US" w:eastAsia="zh-CN"/>
        </w:rPr>
        <w:t>本项目的特定资格要求：无</w:t>
      </w:r>
    </w:p>
    <w:p>
      <w:pPr>
        <w:pStyle w:val="10"/>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本项目不接受联合体投标</w:t>
      </w:r>
    </w:p>
    <w:p>
      <w:pPr>
        <w:spacing w:line="440" w:lineRule="exact"/>
        <w:ind w:firstLine="480" w:firstLineChars="200"/>
        <w:rPr>
          <w:rFonts w:ascii="宋体" w:hAnsi="宋体" w:cs="宋体"/>
          <w:sz w:val="24"/>
        </w:rPr>
      </w:pPr>
      <w:r>
        <w:rPr>
          <w:rFonts w:hint="eastAsia" w:ascii="宋体" w:hAnsi="宋体" w:cs="宋体"/>
          <w:sz w:val="24"/>
        </w:rPr>
        <w:t>二、提交响应文件要求</w:t>
      </w:r>
    </w:p>
    <w:p>
      <w:pPr>
        <w:spacing w:line="440" w:lineRule="exact"/>
        <w:ind w:firstLine="480" w:firstLineChars="200"/>
        <w:rPr>
          <w:rFonts w:ascii="宋体" w:hAnsi="宋体" w:cs="宋体"/>
          <w:sz w:val="24"/>
        </w:rPr>
      </w:pPr>
      <w:r>
        <w:rPr>
          <w:rFonts w:hint="eastAsia" w:ascii="宋体" w:hAnsi="宋体" w:cs="宋体"/>
          <w:sz w:val="24"/>
        </w:rPr>
        <w:t>提交首次响应文件时间：202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日北京时间</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p>
    <w:p>
      <w:pPr>
        <w:spacing w:line="440" w:lineRule="exact"/>
        <w:ind w:firstLine="480" w:firstLineChars="200"/>
        <w:rPr>
          <w:rFonts w:ascii="宋体" w:hAnsi="宋体" w:cs="宋体"/>
          <w:sz w:val="24"/>
        </w:rPr>
      </w:pPr>
      <w:r>
        <w:rPr>
          <w:rFonts w:hint="eastAsia" w:ascii="宋体" w:hAnsi="宋体" w:cs="宋体"/>
          <w:sz w:val="24"/>
        </w:rPr>
        <w:t>提交首次响应文件地点</w:t>
      </w:r>
      <w:r>
        <w:rPr>
          <w:rFonts w:hint="eastAsia" w:ascii="宋体" w:hAnsi="宋体" w:eastAsia="宋体" w:cs="宋体"/>
          <w:sz w:val="24"/>
          <w:lang w:val="en-US" w:eastAsia="zh-CN"/>
        </w:rPr>
        <w:t>：江苏安全技术职业学院云龙校区新食堂5楼开标室。（地址：徐州市铜山路381号）。</w:t>
      </w:r>
    </w:p>
    <w:p>
      <w:pPr>
        <w:spacing w:line="440" w:lineRule="exact"/>
        <w:ind w:firstLine="480" w:firstLineChars="200"/>
        <w:rPr>
          <w:rFonts w:ascii="宋体" w:hAnsi="宋体" w:cs="宋体"/>
          <w:sz w:val="24"/>
        </w:rPr>
      </w:pPr>
      <w:r>
        <w:rPr>
          <w:rFonts w:hint="eastAsia" w:ascii="宋体" w:hAnsi="宋体" w:cs="宋体"/>
          <w:sz w:val="24"/>
        </w:rPr>
        <w:t>首次响应文件提交的截止时间：202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日北京时间</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0，在截止时间后送达的响应文件为无效文件，将被拒收。</w:t>
      </w:r>
    </w:p>
    <w:p>
      <w:pPr>
        <w:spacing w:line="440" w:lineRule="exact"/>
        <w:ind w:firstLine="480" w:firstLineChars="200"/>
        <w:rPr>
          <w:rFonts w:ascii="宋体" w:hAnsi="宋体" w:cs="宋体"/>
          <w:sz w:val="24"/>
        </w:rPr>
      </w:pPr>
      <w:r>
        <w:rPr>
          <w:rFonts w:hint="eastAsia" w:ascii="宋体" w:hAnsi="宋体" w:cs="宋体"/>
          <w:sz w:val="24"/>
        </w:rPr>
        <w:t>首次响应文件开启时间：202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日北京时间</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p>
    <w:p>
      <w:pPr>
        <w:spacing w:line="440" w:lineRule="exact"/>
        <w:ind w:firstLine="480" w:firstLineChars="200"/>
        <w:rPr>
          <w:rFonts w:hint="eastAsia" w:ascii="仿宋" w:hAnsi="仿宋" w:eastAsia="仿宋" w:cs="仿宋"/>
          <w:color w:val="auto"/>
          <w:sz w:val="24"/>
          <w:szCs w:val="24"/>
          <w:highlight w:val="none"/>
        </w:rPr>
      </w:pPr>
      <w:r>
        <w:rPr>
          <w:rFonts w:hint="eastAsia" w:ascii="宋体" w:hAnsi="宋体" w:cs="宋体"/>
          <w:sz w:val="24"/>
        </w:rPr>
        <w:t>首次响应文件开启地点：</w:t>
      </w:r>
      <w:r>
        <w:rPr>
          <w:rFonts w:hint="eastAsia" w:ascii="宋体" w:hAnsi="宋体" w:eastAsia="宋体" w:cs="宋体"/>
          <w:sz w:val="24"/>
        </w:rPr>
        <w:t>江苏安全技术职业学院云龙校区新食堂5楼开标室。（地址：徐州市铜山路381号）。</w:t>
      </w:r>
    </w:p>
    <w:p>
      <w:pPr>
        <w:spacing w:line="440" w:lineRule="exact"/>
        <w:ind w:firstLine="480" w:firstLineChars="200"/>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韩老师</w:t>
      </w:r>
      <w:r>
        <w:rPr>
          <w:rFonts w:hint="eastAsia" w:ascii="宋体" w:hAnsi="宋体" w:cs="宋体"/>
          <w:sz w:val="24"/>
        </w:rPr>
        <w:t xml:space="preserve">    联系电话：0516-</w:t>
      </w:r>
      <w:r>
        <w:rPr>
          <w:rFonts w:hint="eastAsia" w:ascii="宋体" w:hAnsi="宋体" w:cs="宋体"/>
          <w:sz w:val="24"/>
          <w:lang w:val="en-US" w:eastAsia="zh-CN"/>
        </w:rPr>
        <w:t>87815091</w:t>
      </w:r>
    </w:p>
    <w:p>
      <w:pPr>
        <w:spacing w:line="440" w:lineRule="exact"/>
        <w:ind w:firstLine="480" w:firstLineChars="200"/>
        <w:rPr>
          <w:rFonts w:ascii="宋体" w:hAnsi="宋体" w:cs="宋体"/>
          <w:sz w:val="24"/>
        </w:rPr>
      </w:pPr>
      <w:r>
        <w:rPr>
          <w:rFonts w:hint="eastAsia" w:ascii="宋体" w:hAnsi="宋体" w:cs="宋体"/>
          <w:sz w:val="24"/>
        </w:rPr>
        <w:t>供应商应编制响应文件正本一份、副本二份，并同时用U盘报送响应文件正本（已签字、盖章）电子版扫描件（PDF格式）一份，密封在信封内（U盘外表用标签标注供应商名称（可简写）），信封右上角注明：“电子版响应文件”字样。每份响应文件须清楚地标明“正本” 或“副本”。如正本与副本不符，以正本为准，响应文件的副本可以是正本的复印件。</w:t>
      </w:r>
    </w:p>
    <w:p>
      <w:pPr>
        <w:spacing w:line="440" w:lineRule="exact"/>
        <w:ind w:firstLine="480" w:firstLineChars="200"/>
        <w:rPr>
          <w:rFonts w:ascii="宋体" w:hAnsi="宋体" w:cs="宋体"/>
          <w:sz w:val="24"/>
        </w:rPr>
      </w:pPr>
      <w:r>
        <w:rPr>
          <w:rFonts w:hint="eastAsia" w:ascii="宋体" w:hAnsi="宋体" w:cs="宋体"/>
          <w:sz w:val="24"/>
        </w:rPr>
        <w:t>响应文件的密封要求：响应文件正、副本统一密封在一个袋内，响应文件正本电子版U盘单独用信封密封。密封袋须标明供应商名称、项目名称及编号和开标时间，并按照磋商文件规定的时间送达开标地点。未按以上要求报送的将视为未实质性响应磋商文件而予拒绝。</w:t>
      </w:r>
    </w:p>
    <w:p>
      <w:pPr>
        <w:spacing w:line="440" w:lineRule="exact"/>
        <w:ind w:firstLine="480" w:firstLineChars="200"/>
        <w:rPr>
          <w:rFonts w:hint="eastAsia" w:ascii="宋体" w:hAnsi="宋体" w:cs="宋体"/>
          <w:sz w:val="24"/>
        </w:rPr>
        <w:sectPr>
          <w:footerReference r:id="rId5" w:type="default"/>
          <w:pgSz w:w="11906" w:h="16838"/>
          <w:pgMar w:top="1474" w:right="1531" w:bottom="1474" w:left="1531" w:header="851" w:footer="992" w:gutter="0"/>
          <w:pgNumType w:start="1"/>
          <w:cols w:space="720" w:num="1"/>
          <w:docGrid w:type="lines" w:linePitch="312" w:charSpace="0"/>
        </w:sectPr>
      </w:pPr>
    </w:p>
    <w:p>
      <w:pPr>
        <w:spacing w:line="440" w:lineRule="exact"/>
        <w:ind w:firstLine="480" w:firstLineChars="200"/>
        <w:rPr>
          <w:rFonts w:ascii="宋体" w:hAnsi="宋体" w:cs="宋体"/>
          <w:sz w:val="24"/>
        </w:rPr>
      </w:pPr>
      <w:r>
        <w:rPr>
          <w:rFonts w:hint="eastAsia" w:ascii="宋体" w:hAnsi="宋体" w:eastAsia="宋体" w:cs="宋体"/>
          <w:sz w:val="24"/>
        </w:rPr>
        <w:t>封袋上需注明“于202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8</w:t>
      </w:r>
      <w:r>
        <w:rPr>
          <w:rFonts w:hint="eastAsia" w:ascii="宋体" w:hAnsi="宋体" w:eastAsia="宋体" w:cs="宋体"/>
          <w:sz w:val="24"/>
        </w:rPr>
        <w:t>日北京时间</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0之前不准启封”及“</w:t>
      </w:r>
      <w:r>
        <w:rPr>
          <w:rFonts w:hint="eastAsia" w:ascii="宋体" w:hAnsi="宋体" w:eastAsia="宋体" w:cs="宋体"/>
          <w:sz w:val="24"/>
          <w:lang w:eastAsia="zh-CN"/>
        </w:rPr>
        <w:t>JSAQ-20230701</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cs="宋体"/>
          <w:sz w:val="24"/>
        </w:rPr>
        <w:t>的字样，并在封袋密封口处加盖供应商公章。</w:t>
      </w:r>
    </w:p>
    <w:p>
      <w:pPr>
        <w:spacing w:line="440" w:lineRule="exact"/>
        <w:ind w:firstLine="480" w:firstLineChars="200"/>
        <w:rPr>
          <w:rFonts w:ascii="宋体" w:hAnsi="宋体" w:cs="宋体"/>
          <w:sz w:val="24"/>
        </w:rPr>
      </w:pPr>
      <w:r>
        <w:rPr>
          <w:rFonts w:hint="eastAsia" w:ascii="宋体" w:hAnsi="宋体" w:cs="宋体"/>
          <w:sz w:val="24"/>
        </w:rPr>
        <w:t>本公司不接受不按要求密封、未盖公章、份数不够的响应文件。在截止时间后送达的响应文件为无效文件，将被拒收。</w:t>
      </w:r>
    </w:p>
    <w:p>
      <w:pPr>
        <w:spacing w:line="440" w:lineRule="exact"/>
        <w:ind w:firstLine="480" w:firstLineChars="200"/>
        <w:rPr>
          <w:rFonts w:ascii="宋体" w:hAnsi="宋体" w:cs="宋体"/>
          <w:sz w:val="24"/>
        </w:rPr>
      </w:pPr>
      <w:r>
        <w:rPr>
          <w:rFonts w:hint="eastAsia" w:ascii="宋体" w:hAnsi="宋体" w:cs="宋体"/>
          <w:sz w:val="24"/>
        </w:rPr>
        <w:t>响应文件正、副本（含U盘）均不退还供应商，若采购人需要成交供应商的响应文件副本的，须在双方签定采购合同后，由本公司提供给采购人。</w:t>
      </w:r>
    </w:p>
    <w:p>
      <w:pPr>
        <w:spacing w:line="440" w:lineRule="exact"/>
        <w:ind w:firstLine="480" w:firstLineChars="200"/>
        <w:rPr>
          <w:rFonts w:ascii="宋体" w:hAnsi="宋体" w:cs="宋体"/>
          <w:sz w:val="24"/>
        </w:rPr>
      </w:pPr>
      <w:r>
        <w:rPr>
          <w:rFonts w:hint="eastAsia" w:ascii="宋体" w:hAnsi="宋体" w:cs="宋体"/>
          <w:sz w:val="24"/>
        </w:rPr>
        <w:t>三、报价要求</w:t>
      </w:r>
    </w:p>
    <w:p>
      <w:pPr>
        <w:spacing w:line="440" w:lineRule="exact"/>
        <w:ind w:firstLine="480" w:firstLineChars="200"/>
        <w:rPr>
          <w:rFonts w:ascii="宋体" w:hAnsi="宋体" w:cs="宋体"/>
          <w:sz w:val="24"/>
        </w:rPr>
      </w:pPr>
      <w:r>
        <w:rPr>
          <w:rFonts w:hint="eastAsia" w:ascii="宋体" w:hAnsi="宋体" w:cs="宋体"/>
          <w:sz w:val="24"/>
        </w:rPr>
        <w:t>表明报价为要约，同意本公司无承诺表示时视为未成交，同意本公司认为必要时可重新进行竞争性磋商采购或采取其它方式采购。</w:t>
      </w:r>
    </w:p>
    <w:p>
      <w:pPr>
        <w:spacing w:line="440" w:lineRule="exact"/>
        <w:ind w:firstLine="480" w:firstLineChars="200"/>
        <w:rPr>
          <w:rFonts w:ascii="宋体" w:hAnsi="宋体" w:cs="宋体"/>
          <w:sz w:val="24"/>
        </w:rPr>
      </w:pPr>
      <w:r>
        <w:rPr>
          <w:rFonts w:hint="eastAsia" w:ascii="宋体" w:hAnsi="宋体" w:cs="宋体"/>
          <w:sz w:val="24"/>
        </w:rPr>
        <w:t>按照《磋商报价表》要求填写首次报价。</w:t>
      </w:r>
    </w:p>
    <w:p>
      <w:pPr>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rPr>
        <w:t>四、获取竞争性磋商文件：见</w:t>
      </w:r>
      <w:r>
        <w:rPr>
          <w:rFonts w:hint="eastAsia" w:ascii="宋体" w:hAnsi="宋体" w:cs="宋体"/>
          <w:sz w:val="24"/>
          <w:lang w:eastAsia="zh-CN"/>
        </w:rPr>
        <w:t>江苏安全技术职业学院一站式学生社区服务大厅建设</w:t>
      </w:r>
      <w:r>
        <w:rPr>
          <w:rFonts w:hint="eastAsia" w:ascii="宋体" w:hAnsi="宋体" w:cs="宋体"/>
          <w:sz w:val="24"/>
        </w:rPr>
        <w:t>项目竞争性磋商公告（项目编号：</w:t>
      </w:r>
      <w:r>
        <w:rPr>
          <w:rFonts w:hint="eastAsia" w:ascii="宋体" w:hAnsi="宋体" w:eastAsia="宋体" w:cs="宋体"/>
          <w:sz w:val="24"/>
          <w:lang w:eastAsia="zh-CN"/>
        </w:rPr>
        <w:t>JSAQ-20230701</w:t>
      </w:r>
      <w:r>
        <w:rPr>
          <w:rFonts w:hint="eastAsia" w:ascii="宋体" w:hAnsi="宋体" w:eastAsia="宋体" w:cs="宋体"/>
          <w:sz w:val="24"/>
          <w:lang w:val="en-US" w:eastAsia="zh-CN"/>
        </w:rPr>
        <w:t>9</w:t>
      </w:r>
      <w:r>
        <w:rPr>
          <w:rFonts w:hint="eastAsia" w:ascii="宋体" w:hAnsi="宋体" w:cs="宋体"/>
          <w:sz w:val="24"/>
        </w:rPr>
        <w:t>）</w:t>
      </w:r>
      <w:r>
        <w:rPr>
          <w:rFonts w:hint="eastAsia" w:ascii="宋体" w:hAnsi="宋体" w:cs="宋体"/>
          <w:sz w:val="24"/>
          <w:lang w:eastAsia="zh-CN"/>
        </w:rPr>
        <w:t>。</w:t>
      </w:r>
    </w:p>
    <w:p>
      <w:pPr>
        <w:spacing w:line="440" w:lineRule="exact"/>
        <w:ind w:firstLine="480" w:firstLineChars="200"/>
        <w:rPr>
          <w:rFonts w:ascii="宋体" w:hAnsi="宋体" w:cs="宋体"/>
          <w:sz w:val="24"/>
        </w:rPr>
      </w:pPr>
      <w:r>
        <w:rPr>
          <w:rFonts w:hint="eastAsia" w:ascii="宋体" w:hAnsi="宋体" w:cs="宋体"/>
          <w:sz w:val="24"/>
        </w:rPr>
        <w:t>五、磋商报名费及保证金</w:t>
      </w:r>
    </w:p>
    <w:p>
      <w:pPr>
        <w:spacing w:line="440" w:lineRule="exact"/>
        <w:ind w:firstLine="480" w:firstLineChars="200"/>
        <w:rPr>
          <w:rFonts w:ascii="宋体" w:hAnsi="宋体" w:cs="宋体"/>
          <w:sz w:val="24"/>
        </w:rPr>
      </w:pPr>
      <w:r>
        <w:rPr>
          <w:rFonts w:hint="eastAsia" w:ascii="宋体" w:hAnsi="宋体" w:cs="宋体"/>
          <w:sz w:val="24"/>
        </w:rPr>
        <w:t>1、交纳数额和形式</w:t>
      </w:r>
    </w:p>
    <w:p>
      <w:pPr>
        <w:spacing w:line="440" w:lineRule="exact"/>
        <w:ind w:firstLine="480" w:firstLineChars="200"/>
        <w:rPr>
          <w:rFonts w:ascii="宋体" w:hAnsi="宋体" w:cs="宋体"/>
          <w:sz w:val="24"/>
        </w:rPr>
      </w:pPr>
      <w:r>
        <w:rPr>
          <w:rFonts w:hint="eastAsia" w:ascii="宋体" w:hAnsi="宋体" w:cs="宋体"/>
          <w:sz w:val="24"/>
        </w:rPr>
        <w:t>(1) 金额：报名费：</w:t>
      </w:r>
      <w:r>
        <w:rPr>
          <w:rFonts w:hint="eastAsia" w:ascii="宋体" w:hAnsi="宋体" w:cs="宋体"/>
          <w:sz w:val="24"/>
          <w:lang w:val="en-US" w:eastAsia="zh-CN"/>
        </w:rPr>
        <w:t>0</w:t>
      </w:r>
      <w:r>
        <w:rPr>
          <w:rFonts w:hint="eastAsia" w:ascii="宋体" w:hAnsi="宋体" w:cs="宋体"/>
          <w:sz w:val="24"/>
        </w:rPr>
        <w:t>元；保证金：</w:t>
      </w:r>
      <w:r>
        <w:rPr>
          <w:rFonts w:hint="eastAsia" w:ascii="宋体" w:hAnsi="宋体" w:cs="宋体"/>
          <w:sz w:val="24"/>
          <w:lang w:val="en-US" w:eastAsia="zh-CN"/>
        </w:rPr>
        <w:t>0</w:t>
      </w:r>
      <w:r>
        <w:rPr>
          <w:rFonts w:hint="eastAsia" w:ascii="宋体" w:hAnsi="宋体" w:cs="宋体"/>
          <w:sz w:val="24"/>
        </w:rPr>
        <w:t>元</w:t>
      </w:r>
    </w:p>
    <w:p>
      <w:pPr>
        <w:spacing w:line="440" w:lineRule="exact"/>
        <w:ind w:firstLine="360" w:firstLineChars="150"/>
        <w:rPr>
          <w:rFonts w:ascii="宋体" w:hAnsi="宋体" w:cs="宋体"/>
          <w:sz w:val="24"/>
        </w:rPr>
      </w:pPr>
      <w:r>
        <w:rPr>
          <w:rFonts w:hint="eastAsia" w:ascii="宋体" w:hAnsi="宋体" w:cs="宋体"/>
          <w:sz w:val="24"/>
        </w:rPr>
        <w:t>提交截止时间：202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日北京时间</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p>
    <w:p>
      <w:pPr>
        <w:spacing w:line="440" w:lineRule="exact"/>
        <w:ind w:firstLine="480" w:firstLineChars="200"/>
        <w:rPr>
          <w:rFonts w:ascii="宋体" w:hAnsi="宋体" w:cs="宋体"/>
          <w:sz w:val="24"/>
        </w:rPr>
      </w:pPr>
      <w:r>
        <w:rPr>
          <w:rFonts w:hint="eastAsia" w:ascii="宋体" w:hAnsi="宋体" w:cs="宋体"/>
          <w:sz w:val="24"/>
        </w:rPr>
        <w:t>提交地点：</w:t>
      </w:r>
      <w:r>
        <w:rPr>
          <w:rFonts w:hint="eastAsia" w:ascii="宋体" w:hAnsi="宋体" w:eastAsia="宋体" w:cs="宋体"/>
          <w:sz w:val="24"/>
        </w:rPr>
        <w:t>江苏安全技术职业学院云龙校区新食堂5楼开标室。（地址：徐州市铜山路381号）</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六、采购需求：详见《项目要求》</w:t>
      </w:r>
    </w:p>
    <w:p>
      <w:pPr>
        <w:spacing w:line="440" w:lineRule="exact"/>
        <w:ind w:firstLine="480" w:firstLineChars="200"/>
        <w:rPr>
          <w:rFonts w:ascii="宋体" w:hAnsi="宋体" w:cs="宋体"/>
          <w:sz w:val="24"/>
        </w:rPr>
      </w:pPr>
      <w:r>
        <w:rPr>
          <w:rFonts w:hint="eastAsia" w:ascii="宋体" w:hAnsi="宋体" w:cs="宋体"/>
          <w:sz w:val="24"/>
        </w:rPr>
        <w:t>七、采购预算（采购项目预算金额）：</w:t>
      </w:r>
      <w:r>
        <w:rPr>
          <w:rFonts w:hint="eastAsia" w:ascii="宋体" w:hAnsi="宋体" w:cs="宋体"/>
          <w:b/>
          <w:bCs/>
          <w:sz w:val="24"/>
          <w:lang w:val="en-US" w:eastAsia="zh-CN"/>
        </w:rPr>
        <w:t>8</w:t>
      </w:r>
      <w:r>
        <w:rPr>
          <w:rFonts w:hint="eastAsia" w:ascii="宋体" w:hAnsi="宋体" w:cs="宋体"/>
          <w:b/>
          <w:bCs/>
          <w:sz w:val="24"/>
        </w:rPr>
        <w:t>万元</w:t>
      </w:r>
    </w:p>
    <w:p>
      <w:pPr>
        <w:spacing w:line="440" w:lineRule="exact"/>
        <w:ind w:firstLine="480" w:firstLineChars="200"/>
        <w:rPr>
          <w:rFonts w:ascii="宋体" w:hAnsi="宋体" w:cs="宋体"/>
          <w:sz w:val="24"/>
        </w:rPr>
      </w:pPr>
      <w:r>
        <w:rPr>
          <w:rFonts w:hint="eastAsia" w:ascii="宋体" w:hAnsi="宋体" w:cs="宋体"/>
          <w:sz w:val="24"/>
        </w:rPr>
        <w:t>八、响应文件编制要求</w:t>
      </w:r>
    </w:p>
    <w:p>
      <w:pPr>
        <w:adjustRightInd w:val="0"/>
        <w:snapToGrid w:val="0"/>
        <w:spacing w:line="440" w:lineRule="exact"/>
        <w:ind w:right="-334" w:rightChars="-159" w:firstLine="482" w:firstLineChars="200"/>
        <w:rPr>
          <w:rFonts w:ascii="宋体" w:hAnsi="宋体" w:cs="宋体"/>
          <w:sz w:val="24"/>
        </w:rPr>
      </w:pPr>
      <w:r>
        <w:rPr>
          <w:rFonts w:hint="eastAsia" w:ascii="宋体" w:hAnsi="宋体" w:cs="宋体"/>
          <w:b/>
          <w:bCs/>
          <w:sz w:val="24"/>
        </w:rPr>
        <w:t>（一）、供应商的资格证明文件（必须提供，否则投标无效）</w:t>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（1）合法有效的法人的营业执照复印件（加盖公章）；</w:t>
      </w:r>
    </w:p>
    <w:p>
      <w:pPr>
        <w:adjustRightInd w:val="0"/>
        <w:snapToGrid w:val="0"/>
        <w:spacing w:line="440" w:lineRule="exact"/>
        <w:ind w:right="-334" w:rightChars="-159" w:firstLine="480" w:firstLineChars="200"/>
        <w:rPr>
          <w:rFonts w:hint="eastAsia" w:ascii="宋体" w:hAnsi="宋体" w:cs="宋体"/>
          <w:sz w:val="24"/>
        </w:rPr>
      </w:pPr>
      <w:r>
        <w:rPr>
          <w:rFonts w:hint="eastAsia" w:ascii="宋体" w:hAnsi="宋体" w:cs="宋体"/>
          <w:sz w:val="24"/>
        </w:rPr>
        <w:t>（2）《供应商参加采购活动前3年内在经营活动中没有重大违法记录的书面声明》（加盖公章，格式见《磋商文件》附件）；</w:t>
      </w:r>
    </w:p>
    <w:p>
      <w:pPr>
        <w:adjustRightInd w:val="0"/>
        <w:snapToGrid w:val="0"/>
        <w:spacing w:line="440" w:lineRule="exact"/>
        <w:ind w:right="-334" w:rightChars="-159" w:firstLine="480" w:firstLineChars="200"/>
        <w:rPr>
          <w:rFonts w:hint="eastAsia" w:ascii="宋体" w:hAnsi="宋体" w:cs="宋体"/>
          <w:sz w:val="24"/>
          <w:lang w:val="en-US" w:eastAsia="zh-CN"/>
        </w:rPr>
      </w:pPr>
      <w:r>
        <w:rPr>
          <w:rFonts w:hint="eastAsia" w:ascii="宋体" w:hAnsi="宋体" w:cs="宋体"/>
          <w:sz w:val="24"/>
          <w:lang w:val="en-US" w:eastAsia="zh-CN"/>
        </w:rPr>
        <w:t>（3）财务状况报告（即提供投标人的本项目开标时间前6个月内任何一月的资产负债表、利润表复印件各一份）</w:t>
      </w:r>
    </w:p>
    <w:p>
      <w:pPr>
        <w:adjustRightInd w:val="0"/>
        <w:snapToGrid w:val="0"/>
        <w:spacing w:line="440" w:lineRule="exact"/>
        <w:ind w:right="-334" w:rightChars="-159" w:firstLine="480" w:firstLineChars="200"/>
        <w:rPr>
          <w:rFonts w:hint="eastAsia" w:ascii="宋体" w:hAnsi="宋体" w:cs="宋体"/>
          <w:sz w:val="24"/>
          <w:lang w:val="en-US" w:eastAsia="zh-CN"/>
        </w:rPr>
      </w:pPr>
      <w:r>
        <w:rPr>
          <w:rFonts w:hint="eastAsia" w:ascii="宋体" w:hAnsi="宋体" w:cs="宋体"/>
          <w:sz w:val="24"/>
          <w:lang w:val="en-US" w:eastAsia="zh-CN"/>
        </w:rPr>
        <w:t>（4）投标人的本项目开标时间前6个月内任何1个月的依法缴纳税收和社会保障资金的相关材料复印件（依法免税或不需要缴纳社会保障资金的供应商,应提供能证明其依法免税或不需要缴纳社会保障资金相关文件)；</w:t>
      </w:r>
    </w:p>
    <w:p>
      <w:pPr>
        <w:adjustRightInd w:val="0"/>
        <w:snapToGrid w:val="0"/>
        <w:spacing w:line="440" w:lineRule="exact"/>
        <w:ind w:right="-334" w:rightChars="-159" w:firstLine="482" w:firstLineChars="200"/>
        <w:rPr>
          <w:rFonts w:ascii="宋体" w:hAnsi="宋体" w:cs="宋体"/>
          <w:b/>
          <w:bCs/>
          <w:sz w:val="24"/>
        </w:rPr>
      </w:pPr>
      <w:r>
        <w:rPr>
          <w:rFonts w:hint="eastAsia" w:ascii="宋体" w:hAnsi="宋体" w:cs="宋体"/>
          <w:b/>
          <w:bCs/>
          <w:sz w:val="24"/>
        </w:rPr>
        <w:t>（二）、供应商的符合性审查证明文件（必须提供，否则在符合性审查时按照投标无效处理）；</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（1）《磋商报价表》（加盖公章，格式见《磋商文件》附件）</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（2）《承诺书》（加盖公章，格式见《磋商文件》附件）</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（3）《授权委托书》（加盖公章，格式见《磋商文件》附件）；</w:t>
      </w:r>
    </w:p>
    <w:p>
      <w:pPr>
        <w:keepNext w:val="0"/>
        <w:keepLines w:val="0"/>
        <w:pageBreakBefore w:val="0"/>
        <w:widowControl w:val="0"/>
        <w:kinsoku/>
        <w:wordWrap/>
        <w:overflowPunct/>
        <w:topLinePunct w:val="0"/>
        <w:autoSpaceDE/>
        <w:autoSpaceDN/>
        <w:bidi w:val="0"/>
        <w:adjustRightInd w:val="0"/>
        <w:snapToGrid w:val="0"/>
        <w:spacing w:line="440" w:lineRule="exact"/>
        <w:ind w:right="-334" w:rightChars="-159" w:firstLine="480" w:firstLineChars="200"/>
        <w:textAlignment w:val="auto"/>
        <w:rPr>
          <w:rFonts w:ascii="宋体" w:hAnsi="宋体" w:cs="宋体"/>
          <w:sz w:val="24"/>
        </w:rPr>
      </w:pPr>
      <w:r>
        <w:rPr>
          <w:rFonts w:hint="eastAsia" w:ascii="宋体" w:hAnsi="宋体" w:cs="宋体"/>
          <w:sz w:val="24"/>
        </w:rPr>
        <w:t>（4）授权委托书中受托人身份证复印件；</w:t>
      </w:r>
    </w:p>
    <w:p>
      <w:pPr>
        <w:adjustRightInd w:val="0"/>
        <w:snapToGrid w:val="0"/>
        <w:spacing w:line="440" w:lineRule="exact"/>
        <w:ind w:right="-334" w:rightChars="-159" w:firstLine="480" w:firstLineChars="200"/>
        <w:rPr>
          <w:rFonts w:hint="eastAsia" w:ascii="宋体" w:hAnsi="宋体" w:cs="宋体"/>
          <w:sz w:val="24"/>
        </w:rPr>
      </w:pPr>
      <w:r>
        <w:rPr>
          <w:rFonts w:hint="eastAsia" w:ascii="宋体" w:hAnsi="宋体" w:cs="宋体"/>
          <w:sz w:val="24"/>
        </w:rPr>
        <w:t>（5）《偏离表》（加盖公章，格式见《磋商文件》附件）；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）其他供应商认为应该提供的材料。</w:t>
      </w:r>
    </w:p>
    <w:p>
      <w:pPr>
        <w:adjustRightInd w:val="0"/>
        <w:snapToGrid w:val="0"/>
        <w:spacing w:line="440" w:lineRule="exact"/>
        <w:ind w:right="-334" w:rightChars="-159" w:firstLine="482" w:firstLineChars="200"/>
        <w:rPr>
          <w:rFonts w:ascii="宋体" w:hAnsi="宋体" w:cs="宋体"/>
          <w:sz w:val="24"/>
        </w:rPr>
      </w:pPr>
      <w:r>
        <w:rPr>
          <w:rFonts w:hint="eastAsia" w:ascii="宋体" w:hAnsi="宋体" w:cs="宋体"/>
          <w:b/>
          <w:bCs/>
          <w:sz w:val="24"/>
        </w:rPr>
        <w:t>（三）、磋商文件中要求的相关内容及供应商认为其他需要说明的事项：</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（1）本项目不接受联合体参与采购活动。</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（3）为本项目提供整体设计、规范编制或者项目管理、监理、检测等服务的供应商，不得再参加本项目。</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（4）查询及使用供应商信用记录：</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1）由采购人查询信用信息。</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2）查询渠道包括：</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①“信用中国”网（</w:t>
      </w:r>
      <w:r>
        <w:fldChar w:fldCharType="begin"/>
      </w:r>
      <w:r>
        <w:instrText xml:space="preserve"> HYPERLINK "http://www.creditchina.gov.cn/"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②中国采购网（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③“诚信江苏”网（</w:t>
      </w:r>
      <w:r>
        <w:fldChar w:fldCharType="begin"/>
      </w:r>
      <w:r>
        <w:instrText xml:space="preserve"> HYPERLINK "http://www.jiangsu.gov.cn/jsxy/index.htm" </w:instrText>
      </w:r>
      <w:r>
        <w:fldChar w:fldCharType="separate"/>
      </w:r>
      <w:r>
        <w:rPr>
          <w:rFonts w:hint="eastAsia" w:ascii="宋体" w:hAnsi="宋体" w:cs="宋体"/>
          <w:sz w:val="24"/>
        </w:rPr>
        <w:t>www.jiangsu.gov.cn/jsxy/index.htm</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和或“信用江苏”网（www.jscredit.gov.cn/index.htm）；</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④“诚信徐州”网（</w:t>
      </w:r>
      <w:r>
        <w:fldChar w:fldCharType="begin"/>
      </w:r>
      <w:r>
        <w:instrText xml:space="preserve"> HYPERLINK "http://www.xuzhoucredit.gov.cn/" </w:instrText>
      </w:r>
      <w:r>
        <w:fldChar w:fldCharType="separate"/>
      </w:r>
      <w:r>
        <w:rPr>
          <w:rFonts w:hint="eastAsia" w:ascii="宋体" w:hAnsi="宋体" w:cs="宋体"/>
          <w:sz w:val="24"/>
        </w:rPr>
        <w:t>http://www.xuzhoucredit.gov.cn</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3）截止时点（查询环节）：评标结束前。</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4）信用信息查询记录和证据留存的具体方式：</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网页截屏打印，与其他采购文件一并保存。</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5）信用信息的使用规则：</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采购人对供应商信用记录进行甄别，对列入失信被执行人、重大税收违法案件当事人名单、严重违法失信行为记录名单及其他不符合规定条件的供应商，拒绝其参与采购活动。</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 xml:space="preserve">注： </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首次响应文件应装订成册，编制目录，注明页码，并在正本上逐页加盖印章（公章）或由《授权委托书》中受托人签字（《磋商文件》要求加盖印章（公章）的必须加盖印章（公章））。副本可以是正本的复印件。</w:t>
      </w:r>
    </w:p>
    <w:p>
      <w:pPr>
        <w:spacing w:line="440" w:lineRule="exact"/>
        <w:ind w:firstLine="480" w:firstLineChars="200"/>
        <w:rPr>
          <w:rFonts w:ascii="宋体" w:hAnsi="宋体" w:cs="宋体"/>
          <w:sz w:val="24"/>
        </w:rPr>
      </w:pPr>
      <w:r>
        <w:rPr>
          <w:rFonts w:hint="eastAsia" w:ascii="宋体" w:hAnsi="宋体" w:cs="宋体"/>
          <w:sz w:val="24"/>
        </w:rPr>
        <w:t>2、供应商应当按照磋商文件的要求编制响应文件，并对其提交的响应文件的真实性、合法性承担法律责任。</w:t>
      </w:r>
    </w:p>
    <w:p>
      <w:pPr>
        <w:spacing w:line="440" w:lineRule="exact"/>
        <w:ind w:firstLine="477" w:firstLineChars="199"/>
        <w:rPr>
          <w:rFonts w:ascii="宋体" w:hAnsi="宋体" w:cs="宋体"/>
          <w:sz w:val="24"/>
        </w:rPr>
      </w:pPr>
      <w:r>
        <w:rPr>
          <w:rFonts w:hint="eastAsia" w:ascii="宋体" w:hAnsi="宋体" w:cs="宋体"/>
          <w:sz w:val="24"/>
        </w:rPr>
        <w:t>九、在磋商过程中，磋商小组可以根据磋商文件和磋商情况实质性变动采购需求中的技术、服务要求以及拟签订合同文本。</w:t>
      </w:r>
    </w:p>
    <w:p>
      <w:pPr>
        <w:spacing w:line="440" w:lineRule="exact"/>
        <w:ind w:firstLine="477" w:firstLineChars="199"/>
        <w:rPr>
          <w:rFonts w:ascii="宋体" w:hAnsi="宋体" w:cs="宋体"/>
          <w:sz w:val="24"/>
        </w:rPr>
      </w:pPr>
      <w:r>
        <w:rPr>
          <w:rFonts w:hint="eastAsia" w:ascii="宋体" w:hAnsi="宋体" w:cs="宋体"/>
          <w:sz w:val="24"/>
        </w:rPr>
        <w:t>十、评审方法和评审标准</w:t>
      </w:r>
    </w:p>
    <w:p>
      <w:pPr>
        <w:spacing w:line="440" w:lineRule="exact"/>
        <w:ind w:firstLine="477" w:firstLineChars="199"/>
        <w:rPr>
          <w:rFonts w:ascii="宋体" w:hAnsi="宋体" w:cs="宋体"/>
          <w:sz w:val="24"/>
        </w:rPr>
      </w:pPr>
      <w:r>
        <w:rPr>
          <w:rFonts w:hint="eastAsia" w:ascii="宋体" w:hAnsi="宋体" w:cs="宋体"/>
          <w:sz w:val="24"/>
        </w:rPr>
        <w:t>1、评审方法：综合评分法</w:t>
      </w:r>
    </w:p>
    <w:p>
      <w:pPr>
        <w:spacing w:line="440" w:lineRule="exact"/>
        <w:ind w:left="2" w:leftChars="1" w:right="29" w:rightChars="14" w:firstLine="480" w:firstLineChars="200"/>
        <w:rPr>
          <w:rFonts w:ascii="宋体" w:hAnsi="宋体" w:cs="宋体"/>
          <w:sz w:val="24"/>
        </w:rPr>
      </w:pPr>
      <w:r>
        <w:rPr>
          <w:rFonts w:hint="eastAsia" w:ascii="宋体" w:hAnsi="宋体" w:cs="宋体"/>
          <w:sz w:val="24"/>
        </w:rPr>
        <w:t>2、评审标准：详见《评分细则》</w:t>
      </w:r>
    </w:p>
    <w:p>
      <w:pPr>
        <w:spacing w:line="440" w:lineRule="exact"/>
        <w:ind w:firstLine="480" w:firstLineChars="200"/>
        <w:rPr>
          <w:rFonts w:ascii="宋体" w:hAnsi="宋体" w:cs="宋体"/>
          <w:sz w:val="24"/>
        </w:rPr>
      </w:pPr>
      <w:r>
        <w:rPr>
          <w:rFonts w:hint="eastAsia" w:ascii="宋体" w:hAnsi="宋体" w:cs="宋体"/>
          <w:sz w:val="24"/>
        </w:rPr>
        <w:t>十一、评审程序</w:t>
      </w:r>
    </w:p>
    <w:p>
      <w:pPr>
        <w:spacing w:line="440" w:lineRule="exact"/>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pPr>
        <w:spacing w:line="440" w:lineRule="exact"/>
        <w:ind w:firstLine="480" w:firstLineChars="200"/>
        <w:rPr>
          <w:rFonts w:ascii="宋体" w:hAnsi="宋体" w:cs="宋体"/>
          <w:sz w:val="24"/>
        </w:rPr>
      </w:pPr>
      <w:r>
        <w:rPr>
          <w:rFonts w:hint="eastAsia" w:ascii="宋体" w:hAnsi="宋体" w:cs="宋体"/>
          <w:sz w:val="24"/>
        </w:rPr>
        <w:t>磋商小组应当根据综合评分情况，按照评审得分由高到低顺序推荐3名以上成交候选供应商，并编写评审报告。评审得分相同的，按照最后报价由低到高的顺序推荐。评审得分且最后报价相同的，按照技术指标优劣（得分）顺序推荐。</w:t>
      </w:r>
    </w:p>
    <w:p>
      <w:pPr>
        <w:spacing w:line="440" w:lineRule="exact"/>
        <w:ind w:firstLine="480" w:firstLineChars="200"/>
        <w:rPr>
          <w:rFonts w:ascii="宋体" w:hAnsi="宋体" w:cs="宋体"/>
          <w:sz w:val="24"/>
        </w:rPr>
      </w:pPr>
      <w:r>
        <w:rPr>
          <w:rFonts w:hint="eastAsia" w:ascii="宋体" w:hAnsi="宋体" w:cs="宋体"/>
          <w:sz w:val="24"/>
        </w:rPr>
        <w:t>采用竞争性磋商采购方式采购的服务项目（含政府和社会资本合作项目），在采购过程中符合要求的供应商（社会资本）只有2家的，竞争性磋商采购活动可以继续进行。</w:t>
      </w:r>
    </w:p>
    <w:p>
      <w:pPr>
        <w:spacing w:line="440" w:lineRule="exact"/>
        <w:ind w:left="2" w:leftChars="1" w:right="29" w:rightChars="14" w:firstLine="480" w:firstLineChars="200"/>
        <w:rPr>
          <w:rFonts w:ascii="宋体" w:hAnsi="宋体" w:cs="宋体"/>
          <w:sz w:val="24"/>
        </w:rPr>
      </w:pPr>
      <w:r>
        <w:rPr>
          <w:rFonts w:hint="eastAsia" w:ascii="宋体" w:hAnsi="宋体" w:cs="宋体"/>
          <w:sz w:val="24"/>
        </w:rPr>
        <w:t>十二、采购人应当在收到评审报告后5个工作日内，从评审报告提出的成交候选供应商中，按照排序由高到低的原则确定成交供应商。</w:t>
      </w:r>
    </w:p>
    <w:p>
      <w:pPr>
        <w:spacing w:line="440" w:lineRule="exact"/>
        <w:ind w:left="2" w:leftChars="1" w:right="29" w:rightChars="14" w:firstLine="480" w:firstLineChars="200"/>
        <w:rPr>
          <w:rFonts w:ascii="宋体" w:hAnsi="宋体" w:cs="宋体"/>
          <w:sz w:val="24"/>
        </w:rPr>
      </w:pPr>
      <w:r>
        <w:rPr>
          <w:rFonts w:hint="eastAsia" w:ascii="宋体" w:hAnsi="宋体" w:cs="宋体"/>
          <w:sz w:val="24"/>
        </w:rPr>
        <w:t>十三、采购人有权对供应商的响应文件的真实性进行核实。如供应商不能提供有效文件，徐州国信招标有限公司将根据客观事实，有权取消成交供应商，没收供应商的保证金，同时供应商承担相应的法律责任。</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十四、采购人与成交供应商应当在成交通知书发出之日起30日内，按照磋商文件确定的合同文本以及技术和服务要求等事项签订采购合同。</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十五、成交供应商在收到成交通知书时，须向徐州国信招标有限公司提交《磋商报价表》（首次响应文件）和《分项价格表》（首次响应文件）的数据文件（WORD格式）。</w:t>
      </w:r>
    </w:p>
    <w:p>
      <w:pPr>
        <w:spacing w:line="440" w:lineRule="exact"/>
        <w:ind w:firstLine="480" w:firstLineChars="200"/>
        <w:jc w:val="left"/>
        <w:rPr>
          <w:rFonts w:ascii="宋体" w:hAnsi="宋体" w:cs="宋体"/>
          <w:sz w:val="24"/>
        </w:rPr>
      </w:pPr>
      <w:r>
        <w:rPr>
          <w:rFonts w:hint="eastAsia" w:ascii="宋体" w:hAnsi="宋体" w:cs="宋体"/>
          <w:sz w:val="24"/>
        </w:rPr>
        <w:t>十六、供应商应对响应文件的合法性、真实性负责。签订合同前，中标人必须向采购人提交其投标文件中所有扫描件的原件，采购人核查无误后，签订合同。如中标人不能在采购人规定的时间内向采购人提供原件，将被采购人视为放弃中标资格。</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十七、竞争性磋商文件的澄清或者修改</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十八、供应商认为磋商文件存在不合理条件，对供应商实行差别或者歧视性待遇，使自己的权益受到损害的，可以在知道或者应知其权益受到损害之日起七个工作日内，以书面形式提出质疑。</w:t>
      </w:r>
    </w:p>
    <w:p>
      <w:pPr>
        <w:adjustRightInd w:val="0"/>
        <w:snapToGrid w:val="0"/>
        <w:spacing w:line="440" w:lineRule="exact"/>
        <w:ind w:left="8618" w:leftChars="4104"/>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附件：</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1、《评分细则》</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2、《项目要求》（采购需求）</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3、《磋商报价表》</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4、《分项价格表》</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5、《偏离表》</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6、《拟签订合同文本》</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7、《承诺书》</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8、《授权委托书》</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9、《供应商参加采购活动前3年内在经营活动中没有重大违法记录的书面声明》</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10、《相关资质、资格和评分所需的证明材料》</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11、《徐州市政府采购业务代理服务费行业指导价格标准》</w:t>
      </w:r>
    </w:p>
    <w:p>
      <w:pPr>
        <w:adjustRightInd w:val="0"/>
        <w:snapToGrid w:val="0"/>
        <w:spacing w:line="440" w:lineRule="exact"/>
        <w:ind w:firstLine="972" w:firstLineChars="405"/>
        <w:rPr>
          <w:rFonts w:ascii="仿宋" w:hAnsi="仿宋" w:eastAsia="仿宋" w:cs="仿宋"/>
          <w:sz w:val="24"/>
        </w:rPr>
      </w:pPr>
    </w:p>
    <w:p>
      <w:pPr>
        <w:spacing w:line="360" w:lineRule="auto"/>
        <w:jc w:val="center"/>
        <w:rPr>
          <w:rFonts w:hint="eastAsia" w:ascii="宋体" w:hAnsi="宋体" w:cs="宋体"/>
          <w:b/>
          <w:sz w:val="30"/>
          <w:szCs w:val="30"/>
        </w:rPr>
      </w:pPr>
    </w:p>
    <w:p>
      <w:pPr>
        <w:spacing w:line="360" w:lineRule="auto"/>
        <w:jc w:val="center"/>
        <w:rPr>
          <w:rFonts w:hint="default" w:ascii="宋体" w:hAnsi="宋体" w:eastAsia="宋体" w:cs="宋体"/>
          <w:b/>
          <w:sz w:val="30"/>
          <w:szCs w:val="30"/>
          <w:lang w:val="en-US" w:eastAsia="zh-CN"/>
        </w:rPr>
      </w:pPr>
      <w:r>
        <w:rPr>
          <w:rFonts w:hint="eastAsia" w:ascii="宋体" w:hAnsi="宋体" w:cs="宋体"/>
          <w:b/>
          <w:sz w:val="30"/>
          <w:szCs w:val="30"/>
          <w:lang w:val="en-US" w:eastAsia="zh-CN"/>
        </w:rPr>
        <w:t xml:space="preserve">                                        </w:t>
      </w:r>
    </w:p>
    <w:p>
      <w:pPr>
        <w:spacing w:line="360" w:lineRule="auto"/>
        <w:jc w:val="center"/>
        <w:rPr>
          <w:rFonts w:hint="eastAsia" w:ascii="宋体" w:hAnsi="宋体" w:cs="宋体"/>
          <w:b/>
          <w:sz w:val="30"/>
          <w:szCs w:val="30"/>
        </w:rPr>
      </w:pPr>
    </w:p>
    <w:p>
      <w:pPr>
        <w:spacing w:line="360" w:lineRule="auto"/>
        <w:jc w:val="center"/>
        <w:rPr>
          <w:rFonts w:hint="eastAsia" w:ascii="宋体" w:hAnsi="宋体" w:cs="宋体"/>
          <w:b/>
          <w:sz w:val="30"/>
          <w:szCs w:val="30"/>
          <w:lang w:val="en-US" w:eastAsia="zh-CN"/>
        </w:rPr>
      </w:pPr>
      <w:r>
        <w:rPr>
          <w:rFonts w:hint="eastAsia" w:ascii="宋体" w:hAnsi="宋体" w:cs="宋体"/>
          <w:b/>
          <w:sz w:val="30"/>
          <w:szCs w:val="30"/>
          <w:lang w:val="en-US" w:eastAsia="zh-CN"/>
        </w:rPr>
        <w:t xml:space="preserve">             </w:t>
      </w:r>
    </w:p>
    <w:p>
      <w:pPr>
        <w:spacing w:line="360" w:lineRule="auto"/>
        <w:jc w:val="both"/>
        <w:rPr>
          <w:rFonts w:hint="eastAsia" w:ascii="宋体" w:hAnsi="宋体" w:cs="宋体"/>
          <w:b/>
          <w:sz w:val="30"/>
          <w:szCs w:val="30"/>
        </w:rPr>
      </w:pPr>
    </w:p>
    <w:p>
      <w:pPr>
        <w:spacing w:line="360" w:lineRule="auto"/>
        <w:jc w:val="center"/>
        <w:rPr>
          <w:rFonts w:ascii="宋体" w:hAnsi="宋体" w:cs="宋体"/>
          <w:b/>
          <w:sz w:val="28"/>
          <w:szCs w:val="28"/>
        </w:rPr>
      </w:pPr>
      <w:r>
        <w:rPr>
          <w:rFonts w:hint="eastAsia" w:ascii="宋体" w:hAnsi="宋体" w:cs="宋体"/>
          <w:b/>
          <w:sz w:val="30"/>
          <w:szCs w:val="30"/>
        </w:rPr>
        <w:t>1、评分细则</w:t>
      </w:r>
    </w:p>
    <w:tbl>
      <w:tblPr>
        <w:tblStyle w:val="18"/>
        <w:tblpPr w:leftFromText="180" w:rightFromText="180" w:vertAnchor="text" w:horzAnchor="page" w:tblpX="1519" w:tblpY="459"/>
        <w:tblOverlap w:val="never"/>
        <w:tblW w:w="87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7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8" w:type="dxa"/>
            <w:tcMar>
              <w:top w:w="80" w:type="dxa"/>
              <w:left w:w="80" w:type="dxa"/>
              <w:bottom w:w="80" w:type="dxa"/>
              <w:right w:w="80" w:type="dxa"/>
            </w:tcMar>
            <w:vAlign w:val="center"/>
          </w:tcPr>
          <w:p>
            <w:pPr>
              <w:jc w:val="center"/>
              <w:rPr>
                <w:rFonts w:ascii="宋体" w:hAnsi="宋体" w:cs="宋体"/>
                <w:szCs w:val="24"/>
                <w:u w:color="000000"/>
              </w:rPr>
            </w:pPr>
            <w:r>
              <w:rPr>
                <w:rFonts w:hint="eastAsia" w:ascii="宋体" w:hAnsi="宋体" w:cs="宋体"/>
                <w:sz w:val="24"/>
                <w:lang w:val="zh-TW" w:eastAsia="zh-TW"/>
              </w:rPr>
              <w:t>评分项目</w:t>
            </w:r>
          </w:p>
        </w:tc>
        <w:tc>
          <w:tcPr>
            <w:tcW w:w="7425" w:type="dxa"/>
            <w:tcMar>
              <w:top w:w="80" w:type="dxa"/>
              <w:left w:w="80" w:type="dxa"/>
              <w:bottom w:w="80" w:type="dxa"/>
              <w:right w:w="80" w:type="dxa"/>
            </w:tcMar>
            <w:vAlign w:val="center"/>
          </w:tcPr>
          <w:p>
            <w:pPr>
              <w:jc w:val="center"/>
              <w:rPr>
                <w:rFonts w:ascii="宋体" w:hAnsi="宋体" w:cs="宋体"/>
                <w:szCs w:val="24"/>
                <w:u w:color="000000"/>
              </w:rPr>
            </w:pPr>
            <w:r>
              <w:rPr>
                <w:rFonts w:hint="eastAsia" w:ascii="宋体" w:hAnsi="宋体" w:cs="宋体"/>
                <w:sz w:val="24"/>
                <w:lang w:val="zh-TW" w:eastAsia="zh-TW"/>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8" w:type="dxa"/>
            <w:tcMar>
              <w:top w:w="80" w:type="dxa"/>
              <w:left w:w="80" w:type="dxa"/>
              <w:bottom w:w="80" w:type="dxa"/>
              <w:right w:w="80" w:type="dxa"/>
            </w:tcMar>
            <w:vAlign w:val="center"/>
          </w:tcPr>
          <w:p>
            <w:pPr>
              <w:jc w:val="center"/>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报价</w:t>
            </w:r>
          </w:p>
          <w:p>
            <w:pPr>
              <w:jc w:val="center"/>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得分</w:t>
            </w:r>
          </w:p>
          <w:p>
            <w:pPr>
              <w:jc w:val="center"/>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30分</w:t>
            </w:r>
            <w:r>
              <w:rPr>
                <w:rFonts w:hint="eastAsia" w:ascii="宋体" w:hAnsi="宋体" w:eastAsia="宋体" w:cs="宋体"/>
                <w:sz w:val="24"/>
                <w:szCs w:val="24"/>
                <w:lang w:val="zh-TW" w:eastAsia="zh-CN"/>
              </w:rPr>
              <w:t>）</w:t>
            </w:r>
          </w:p>
        </w:tc>
        <w:tc>
          <w:tcPr>
            <w:tcW w:w="7425" w:type="dxa"/>
            <w:tcMar>
              <w:top w:w="80" w:type="dxa"/>
              <w:left w:w="80" w:type="dxa"/>
              <w:bottom w:w="80" w:type="dxa"/>
              <w:right w:w="80" w:type="dxa"/>
            </w:tcMar>
            <w:vAlign w:val="center"/>
          </w:tcPr>
          <w:p>
            <w:pPr>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以合格供应商有效总报价中的最低价为基准价，基准价为30分。报价得分＝（评标基准价/最终磋商响应报价）×30（小数点后保留2位小数）。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8" w:type="dxa"/>
            <w:tcMar>
              <w:top w:w="80" w:type="dxa"/>
              <w:left w:w="80" w:type="dxa"/>
              <w:bottom w:w="80" w:type="dxa"/>
              <w:right w:w="80" w:type="dxa"/>
            </w:tcMar>
            <w:vAlign w:val="center"/>
          </w:tcPr>
          <w:p>
            <w:pPr>
              <w:jc w:val="center"/>
              <w:rPr>
                <w:rFonts w:hint="eastAsia" w:ascii="宋体" w:hAnsi="宋体" w:eastAsia="宋体" w:cs="宋体"/>
                <w:sz w:val="24"/>
                <w:szCs w:val="24"/>
                <w:lang w:val="zh-TW" w:eastAsia="zh-TW"/>
              </w:rPr>
            </w:pPr>
            <w:r>
              <w:rPr>
                <w:rFonts w:hint="eastAsia" w:ascii="宋体" w:hAnsi="宋体" w:eastAsia="宋体" w:cs="宋体"/>
                <w:sz w:val="24"/>
                <w:szCs w:val="24"/>
                <w:highlight w:val="none"/>
              </w:rPr>
              <w:t>投标人业绩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425" w:type="dxa"/>
            <w:tcMar>
              <w:top w:w="80" w:type="dxa"/>
              <w:left w:w="80" w:type="dxa"/>
              <w:bottom w:w="80" w:type="dxa"/>
              <w:right w:w="80" w:type="dxa"/>
            </w:tcMar>
            <w:vAlign w:val="center"/>
          </w:tcPr>
          <w:p>
            <w:pPr>
              <w:jc w:val="left"/>
              <w:rPr>
                <w:rFonts w:hint="eastAsia" w:ascii="宋体" w:hAnsi="宋体" w:eastAsia="宋体" w:cs="宋体"/>
                <w:sz w:val="24"/>
                <w:szCs w:val="24"/>
                <w:lang w:val="zh-TW" w:eastAsia="zh-TW"/>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eastAsia="zh-CN"/>
              </w:rPr>
              <w:t>近三年以来</w:t>
            </w:r>
            <w:r>
              <w:rPr>
                <w:rFonts w:hint="eastAsia" w:ascii="宋体" w:hAnsi="宋体" w:eastAsia="宋体" w:cs="宋体"/>
                <w:sz w:val="24"/>
                <w:szCs w:val="24"/>
                <w:highlight w:val="none"/>
              </w:rPr>
              <w:t>有同类项目业绩的每个得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分。（投标文件中提供合同复印件并加盖公章）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1298" w:type="dxa"/>
            <w:tcMar>
              <w:top w:w="80" w:type="dxa"/>
              <w:left w:w="80" w:type="dxa"/>
              <w:bottom w:w="80" w:type="dxa"/>
              <w:right w:w="80" w:type="dxa"/>
            </w:tcMar>
            <w:vAlign w:val="center"/>
          </w:tcPr>
          <w:p>
            <w:pPr>
              <w:jc w:val="center"/>
              <w:rPr>
                <w:rFonts w:hint="eastAsia" w:ascii="宋体" w:hAnsi="宋体" w:eastAsia="宋体" w:cs="宋体"/>
                <w:sz w:val="24"/>
                <w:szCs w:val="24"/>
                <w:lang w:val="zh-TW" w:eastAsia="zh-CN"/>
              </w:rPr>
            </w:pPr>
            <w:r>
              <w:rPr>
                <w:rFonts w:hint="eastAsia" w:ascii="宋体" w:hAnsi="宋体" w:eastAsia="宋体" w:cs="宋体"/>
                <w:color w:val="000000"/>
                <w:sz w:val="24"/>
                <w:szCs w:val="24"/>
              </w:rPr>
              <w:t>投标产品及企业的相关认证证书等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7425" w:type="dxa"/>
            <w:tcMar>
              <w:top w:w="80" w:type="dxa"/>
              <w:left w:w="80" w:type="dxa"/>
              <w:bottom w:w="80" w:type="dxa"/>
              <w:right w:w="80" w:type="dxa"/>
            </w:tcMar>
            <w:vAlign w:val="center"/>
          </w:tcPr>
          <w:p>
            <w:pPr>
              <w:jc w:val="left"/>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投标人或投标产品生产企业具备质量管理体系认证证书、环境管理体系认证证书、职业健康安全管理体系认证证书、AAA级企业信用等级证书</w:t>
            </w:r>
            <w:r>
              <w:rPr>
                <w:rFonts w:hint="eastAsia" w:ascii="宋体" w:hAnsi="宋体" w:eastAsia="宋体" w:cs="宋体"/>
                <w:sz w:val="24"/>
                <w:szCs w:val="24"/>
                <w:lang w:val="zh-TW" w:eastAsia="zh-CN"/>
              </w:rPr>
              <w:t>，</w:t>
            </w:r>
            <w:r>
              <w:rPr>
                <w:rFonts w:hint="eastAsia" w:ascii="宋体" w:hAnsi="宋体" w:eastAsia="宋体" w:cs="宋体"/>
                <w:sz w:val="24"/>
                <w:szCs w:val="24"/>
                <w:highlight w:val="none"/>
              </w:rPr>
              <w:t>每个得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lang w:val="zh-TW" w:eastAsia="zh-TW"/>
              </w:rPr>
              <w:t>，最高得</w:t>
            </w:r>
            <w:r>
              <w:rPr>
                <w:rFonts w:hint="eastAsia" w:ascii="宋体" w:hAnsi="宋体" w:eastAsia="宋体" w:cs="宋体"/>
                <w:sz w:val="24"/>
                <w:szCs w:val="24"/>
                <w:lang w:val="en-US" w:eastAsia="zh-CN"/>
              </w:rPr>
              <w:t>8</w:t>
            </w:r>
            <w:r>
              <w:rPr>
                <w:rFonts w:hint="eastAsia" w:ascii="宋体" w:hAnsi="宋体" w:eastAsia="宋体" w:cs="宋体"/>
                <w:sz w:val="24"/>
                <w:szCs w:val="24"/>
                <w:lang w:val="zh-TW" w:eastAsia="zh-TW"/>
              </w:rPr>
              <w:t>分（投标文件中提供复印件，复印件须清晰、完整，否则不得分）。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298" w:type="dxa"/>
            <w:tcMar>
              <w:top w:w="80" w:type="dxa"/>
              <w:left w:w="80" w:type="dxa"/>
              <w:bottom w:w="80" w:type="dxa"/>
              <w:right w:w="80"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技术参数（</w:t>
            </w:r>
            <w:r>
              <w:rPr>
                <w:rFonts w:hint="eastAsia" w:ascii="宋体" w:hAnsi="宋体" w:eastAsia="宋体" w:cs="宋体"/>
                <w:color w:val="000000"/>
                <w:sz w:val="24"/>
                <w:szCs w:val="24"/>
                <w:lang w:val="en-US" w:eastAsia="zh-CN"/>
              </w:rPr>
              <w:t>20分</w:t>
            </w:r>
            <w:r>
              <w:rPr>
                <w:rFonts w:hint="eastAsia" w:ascii="宋体" w:hAnsi="宋体" w:eastAsia="宋体" w:cs="宋体"/>
                <w:color w:val="000000"/>
                <w:sz w:val="24"/>
                <w:szCs w:val="24"/>
                <w:lang w:eastAsia="zh-CN"/>
              </w:rPr>
              <w:t>）</w:t>
            </w:r>
          </w:p>
        </w:tc>
        <w:tc>
          <w:tcPr>
            <w:tcW w:w="7425" w:type="dxa"/>
            <w:tcMar>
              <w:top w:w="80" w:type="dxa"/>
              <w:left w:w="80" w:type="dxa"/>
              <w:bottom w:w="80" w:type="dxa"/>
              <w:right w:w="80" w:type="dxa"/>
            </w:tcMar>
            <w:vAlign w:val="center"/>
          </w:tcPr>
          <w:p>
            <w:pPr>
              <w:jc w:val="left"/>
              <w:rPr>
                <w:rFonts w:hint="eastAsia" w:ascii="宋体" w:hAnsi="宋体" w:eastAsia="宋体" w:cs="宋体"/>
                <w:sz w:val="24"/>
                <w:szCs w:val="24"/>
                <w:lang w:val="zh-TW" w:eastAsia="zh-TW"/>
              </w:rPr>
            </w:pPr>
            <w:r>
              <w:rPr>
                <w:rFonts w:hint="eastAsia" w:ascii="宋体" w:hAnsi="宋体" w:eastAsia="宋体" w:cs="宋体"/>
                <w:sz w:val="24"/>
                <w:szCs w:val="24"/>
              </w:rPr>
              <w:t>所投产品完全符合</w:t>
            </w:r>
            <w:r>
              <w:rPr>
                <w:rFonts w:hint="eastAsia" w:ascii="宋体" w:hAnsi="宋体" w:eastAsia="宋体" w:cs="宋体"/>
                <w:sz w:val="24"/>
                <w:szCs w:val="24"/>
                <w:lang w:eastAsia="zh-CN"/>
              </w:rPr>
              <w:t>招标</w:t>
            </w:r>
            <w:r>
              <w:rPr>
                <w:rFonts w:hint="eastAsia" w:ascii="宋体" w:hAnsi="宋体" w:eastAsia="宋体" w:cs="宋体"/>
                <w:sz w:val="24"/>
                <w:szCs w:val="24"/>
              </w:rPr>
              <w:t>文件要求的，得满分</w:t>
            </w:r>
            <w:r>
              <w:rPr>
                <w:rFonts w:hint="eastAsia" w:ascii="宋体" w:hAnsi="宋体" w:eastAsia="宋体" w:cs="宋体"/>
                <w:sz w:val="24"/>
                <w:szCs w:val="24"/>
                <w:lang w:val="en-US" w:eastAsia="zh-CN"/>
              </w:rPr>
              <w:t>20</w:t>
            </w:r>
            <w:r>
              <w:rPr>
                <w:rFonts w:hint="eastAsia" w:ascii="宋体" w:hAnsi="宋体" w:eastAsia="宋体" w:cs="宋体"/>
                <w:sz w:val="24"/>
                <w:szCs w:val="24"/>
              </w:rPr>
              <w:t>分。 每有一项指标不满足或负偏离的，从基本分中减2分；本项最高得</w:t>
            </w:r>
            <w:r>
              <w:rPr>
                <w:rFonts w:hint="eastAsia" w:ascii="宋体" w:hAnsi="宋体" w:eastAsia="宋体" w:cs="宋体"/>
                <w:sz w:val="24"/>
                <w:szCs w:val="24"/>
                <w:lang w:val="en-US" w:eastAsia="zh-CN"/>
              </w:rPr>
              <w:t>20</w:t>
            </w:r>
            <w:r>
              <w:rPr>
                <w:rFonts w:hint="eastAsia" w:ascii="宋体" w:hAnsi="宋体" w:eastAsia="宋体" w:cs="宋体"/>
                <w:sz w:val="24"/>
                <w:szCs w:val="24"/>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8" w:type="dxa"/>
            <w:tcMar>
              <w:top w:w="80" w:type="dxa"/>
              <w:left w:w="80" w:type="dxa"/>
              <w:bottom w:w="80" w:type="dxa"/>
              <w:right w:w="8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项目实施方案</w:t>
            </w:r>
          </w:p>
          <w:p>
            <w:pPr>
              <w:jc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7425" w:type="dxa"/>
            <w:tcMar>
              <w:top w:w="80" w:type="dxa"/>
              <w:left w:w="80" w:type="dxa"/>
              <w:bottom w:w="80" w:type="dxa"/>
              <w:right w:w="80" w:type="dxa"/>
            </w:tcMar>
            <w:vAlign w:val="center"/>
          </w:tcPr>
          <w:p>
            <w:pPr>
              <w:jc w:val="left"/>
              <w:rPr>
                <w:rFonts w:hint="eastAsia" w:ascii="宋体" w:hAnsi="宋体" w:eastAsia="宋体" w:cs="宋体"/>
                <w:sz w:val="24"/>
                <w:szCs w:val="24"/>
                <w:lang w:val="zh-TW" w:eastAsia="zh-TW"/>
              </w:rPr>
            </w:pPr>
            <w:r>
              <w:rPr>
                <w:rFonts w:hint="eastAsia" w:ascii="宋体" w:hAnsi="宋体" w:eastAsia="宋体" w:cs="宋体"/>
                <w:sz w:val="24"/>
                <w:szCs w:val="24"/>
              </w:rPr>
              <w:t>评委根据投标文件中项目实施方案（包括但不限于人员配置、生产、质量和安全保证措施、交货周期、验收方案方面）进行打分：实施方案合理性、可行性好的得</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分；实施方案较合理性、可行性较好的得</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分；实施方案一般、可行性一般的得</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较差得</w:t>
            </w:r>
            <w:r>
              <w:rPr>
                <w:rFonts w:hint="eastAsia" w:ascii="宋体" w:hAnsi="宋体" w:eastAsia="宋体" w:cs="宋体"/>
                <w:sz w:val="24"/>
                <w:szCs w:val="24"/>
                <w:lang w:val="en-US" w:eastAsia="zh-CN"/>
              </w:rPr>
              <w:t>5-1分。</w:t>
            </w:r>
            <w:r>
              <w:rPr>
                <w:rFonts w:hint="eastAsia" w:ascii="宋体" w:hAnsi="宋体" w:eastAsia="宋体" w:cs="宋体"/>
                <w:sz w:val="24"/>
                <w:szCs w:val="24"/>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98" w:type="dxa"/>
            <w:tcMar>
              <w:top w:w="80" w:type="dxa"/>
              <w:left w:w="80" w:type="dxa"/>
              <w:bottom w:w="80" w:type="dxa"/>
              <w:right w:w="80" w:type="dxa"/>
            </w:tcMar>
            <w:vAlign w:val="center"/>
          </w:tcPr>
          <w:p>
            <w:pPr>
              <w:jc w:val="center"/>
              <w:rPr>
                <w:rFonts w:hint="eastAsia" w:ascii="宋体" w:hAnsi="宋体" w:eastAsia="宋体" w:cs="宋体"/>
                <w:sz w:val="24"/>
                <w:szCs w:val="24"/>
                <w:lang w:val="zh-TW" w:eastAsia="zh-CN"/>
              </w:rPr>
            </w:pPr>
            <w:r>
              <w:rPr>
                <w:rFonts w:hint="eastAsia" w:ascii="宋体" w:hAnsi="宋体" w:eastAsia="宋体" w:cs="宋体"/>
                <w:color w:val="000000"/>
                <w:sz w:val="24"/>
                <w:szCs w:val="24"/>
              </w:rPr>
              <w:t>售后服务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12分</w:t>
            </w:r>
            <w:r>
              <w:rPr>
                <w:rFonts w:hint="eastAsia" w:ascii="宋体" w:hAnsi="宋体" w:eastAsia="宋体" w:cs="宋体"/>
                <w:color w:val="000000"/>
                <w:sz w:val="24"/>
                <w:szCs w:val="24"/>
                <w:lang w:eastAsia="zh-CN"/>
              </w:rPr>
              <w:t>）</w:t>
            </w:r>
          </w:p>
        </w:tc>
        <w:tc>
          <w:tcPr>
            <w:tcW w:w="7425" w:type="dxa"/>
            <w:tcMar>
              <w:top w:w="80" w:type="dxa"/>
              <w:left w:w="80" w:type="dxa"/>
              <w:bottom w:w="80" w:type="dxa"/>
              <w:right w:w="80" w:type="dxa"/>
            </w:tcMar>
            <w:vAlign w:val="center"/>
          </w:tcPr>
          <w:p>
            <w:pPr>
              <w:ind w:firstLine="0"/>
              <w:jc w:val="left"/>
              <w:rPr>
                <w:rFonts w:hint="eastAsia" w:ascii="宋体" w:hAnsi="宋体" w:eastAsia="宋体" w:cs="宋体"/>
                <w:sz w:val="24"/>
                <w:szCs w:val="24"/>
                <w:lang w:val="zh-TW" w:eastAsia="zh-TW"/>
              </w:rPr>
            </w:pPr>
            <w:r>
              <w:rPr>
                <w:rFonts w:hint="eastAsia" w:ascii="宋体" w:hAnsi="宋体" w:eastAsia="宋体" w:cs="宋体"/>
                <w:color w:val="000000"/>
                <w:sz w:val="24"/>
                <w:szCs w:val="24"/>
              </w:rPr>
              <w:t>评委根据投标单位提供的售后服务（包括但不限于响应时间、响应方式、到场服务方案、售后服务承诺等）等进行综合评分：</w:t>
            </w:r>
            <w:r>
              <w:rPr>
                <w:rFonts w:hint="eastAsia" w:ascii="宋体" w:hAnsi="宋体" w:eastAsia="宋体" w:cs="宋体"/>
                <w:sz w:val="24"/>
                <w:szCs w:val="24"/>
              </w:rPr>
              <w:t>内容详细具体、科学合理、措施可靠，组织严谨、针对性强内容完整的，得1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分。内容较好、针对性较强的，得</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分，内容一般、基本可行的，得</w:t>
            </w:r>
            <w:r>
              <w:rPr>
                <w:rFonts w:hint="eastAsia" w:ascii="宋体" w:hAnsi="宋体" w:eastAsia="宋体" w:cs="宋体"/>
                <w:sz w:val="24"/>
                <w:szCs w:val="24"/>
                <w:lang w:val="en-US" w:eastAsia="zh-CN"/>
              </w:rPr>
              <w:t>4</w:t>
            </w:r>
            <w:r>
              <w:rPr>
                <w:rFonts w:hint="eastAsia" w:ascii="宋体" w:hAnsi="宋体" w:eastAsia="宋体" w:cs="宋体"/>
                <w:sz w:val="24"/>
                <w:szCs w:val="24"/>
              </w:rPr>
              <w:t>-1分；无具体内容的，得0分。</w:t>
            </w:r>
          </w:p>
        </w:tc>
      </w:tr>
    </w:tbl>
    <w:p>
      <w:pPr>
        <w:spacing w:line="440" w:lineRule="exact"/>
        <w:jc w:val="left"/>
        <w:rPr>
          <w:rFonts w:hint="eastAsia" w:ascii="宋体" w:hAnsi="宋体" w:cs="宋体"/>
          <w:b/>
          <w:bCs/>
          <w:sz w:val="24"/>
        </w:rPr>
      </w:pPr>
    </w:p>
    <w:p>
      <w:pPr>
        <w:spacing w:line="440" w:lineRule="exact"/>
        <w:jc w:val="left"/>
        <w:rPr>
          <w:rFonts w:ascii="宋体" w:hAnsi="宋体" w:cs="宋体"/>
          <w:b/>
          <w:bCs/>
          <w:sz w:val="24"/>
        </w:rPr>
      </w:pPr>
      <w:r>
        <w:rPr>
          <w:rFonts w:hint="eastAsia" w:ascii="宋体" w:hAnsi="宋体" w:cs="宋体"/>
          <w:b/>
          <w:bCs/>
          <w:sz w:val="24"/>
        </w:rPr>
        <w:t>本项目采取综合评分法。</w:t>
      </w:r>
    </w:p>
    <w:p>
      <w:pPr>
        <w:spacing w:line="360" w:lineRule="auto"/>
        <w:jc w:val="center"/>
        <w:rPr>
          <w:rFonts w:ascii="宋体" w:hAnsi="宋体" w:cs="宋体"/>
          <w:b/>
          <w:bCs/>
          <w:sz w:val="28"/>
          <w:szCs w:val="28"/>
        </w:rPr>
      </w:pPr>
      <w:r>
        <w:rPr>
          <w:rFonts w:hint="eastAsia" w:ascii="仿宋" w:hAnsi="仿宋" w:eastAsia="仿宋" w:cs="仿宋"/>
        </w:rPr>
        <w:br w:type="page"/>
      </w:r>
      <w:r>
        <w:rPr>
          <w:rFonts w:hint="eastAsia" w:ascii="宋体" w:hAnsi="宋体" w:cs="宋体"/>
          <w:b/>
          <w:bCs/>
          <w:sz w:val="28"/>
          <w:szCs w:val="28"/>
        </w:rPr>
        <w:t>2、项目要求（采购需求）</w:t>
      </w:r>
    </w:p>
    <w:p>
      <w:pPr>
        <w:pStyle w:val="9"/>
        <w:snapToGrid w:val="0"/>
        <w:spacing w:line="360" w:lineRule="auto"/>
        <w:ind w:left="0" w:firstLine="482"/>
        <w:rPr>
          <w:rFonts w:eastAsia="宋体"/>
          <w:b/>
          <w:bCs/>
          <w:kern w:val="2"/>
          <w:sz w:val="24"/>
          <w:szCs w:val="24"/>
        </w:rPr>
      </w:pPr>
      <w:r>
        <w:rPr>
          <w:rFonts w:hint="eastAsia" w:eastAsia="宋体"/>
          <w:b/>
          <w:bCs/>
          <w:kern w:val="2"/>
          <w:sz w:val="24"/>
          <w:szCs w:val="24"/>
        </w:rPr>
        <w:t>一、本项目不接受超过</w:t>
      </w:r>
      <w:r>
        <w:rPr>
          <w:rFonts w:hint="eastAsia" w:eastAsia="宋体"/>
          <w:b/>
          <w:bCs/>
          <w:kern w:val="2"/>
          <w:sz w:val="30"/>
          <w:szCs w:val="30"/>
          <w:lang w:val="en-US" w:eastAsia="zh-CN"/>
        </w:rPr>
        <w:t>8</w:t>
      </w:r>
      <w:r>
        <w:rPr>
          <w:rFonts w:hint="eastAsia" w:eastAsia="宋体"/>
          <w:b/>
          <w:bCs/>
          <w:kern w:val="2"/>
          <w:sz w:val="24"/>
          <w:szCs w:val="24"/>
        </w:rPr>
        <w:t>万元（含税率、运输费、安装费等，直至正常使用的报价。）</w:t>
      </w:r>
    </w:p>
    <w:p>
      <w:pPr>
        <w:pStyle w:val="9"/>
        <w:snapToGrid w:val="0"/>
        <w:spacing w:line="360" w:lineRule="auto"/>
        <w:ind w:left="0" w:firstLine="482"/>
        <w:rPr>
          <w:rFonts w:hint="eastAsia" w:ascii="宋体" w:hAnsi="宋体" w:eastAsia="宋体" w:cs="宋体"/>
          <w:kern w:val="2"/>
          <w:sz w:val="24"/>
          <w:szCs w:val="24"/>
          <w:lang w:val="en-US" w:eastAsia="zh-CN" w:bidi="ar-SA"/>
        </w:rPr>
      </w:pPr>
      <w:r>
        <w:rPr>
          <w:rFonts w:hint="eastAsia" w:eastAsia="宋体"/>
          <w:b/>
          <w:bCs/>
          <w:kern w:val="2"/>
          <w:sz w:val="24"/>
          <w:szCs w:val="24"/>
        </w:rPr>
        <w:t>二、项目名称</w:t>
      </w:r>
      <w:r>
        <w:rPr>
          <w:rFonts w:hint="eastAsia" w:eastAsia="宋体"/>
          <w:kern w:val="2"/>
          <w:sz w:val="24"/>
          <w:szCs w:val="24"/>
        </w:rPr>
        <w:t>：</w:t>
      </w:r>
      <w:r>
        <w:rPr>
          <w:rFonts w:hint="eastAsia" w:ascii="宋体" w:hAnsi="宋体" w:eastAsia="宋体" w:cs="宋体"/>
          <w:kern w:val="2"/>
          <w:sz w:val="24"/>
          <w:szCs w:val="24"/>
          <w:lang w:val="en-US" w:eastAsia="zh-CN" w:bidi="ar-SA"/>
        </w:rPr>
        <w:t>江苏安全技术职业学院一站式学生社区服务大厅建设</w:t>
      </w:r>
    </w:p>
    <w:p>
      <w:pPr>
        <w:pStyle w:val="9"/>
        <w:snapToGrid w:val="0"/>
        <w:spacing w:line="360" w:lineRule="auto"/>
        <w:ind w:left="0" w:firstLine="482"/>
        <w:rPr>
          <w:rFonts w:hint="eastAsia"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lang w:eastAsia="zh-CN"/>
        </w:rPr>
        <w:t>三、</w:t>
      </w:r>
      <w:r>
        <w:rPr>
          <w:rFonts w:hint="eastAsia" w:ascii="Times New Roman" w:hAnsi="Times New Roman" w:eastAsia="宋体" w:cs="Times New Roman"/>
          <w:b/>
          <w:bCs/>
          <w:kern w:val="2"/>
          <w:sz w:val="24"/>
          <w:szCs w:val="24"/>
        </w:rPr>
        <w:t>合同履行期限：</w:t>
      </w:r>
      <w:r>
        <w:rPr>
          <w:rFonts w:hint="eastAsia" w:ascii="Times New Roman" w:hAnsi="Times New Roman" w:eastAsia="宋体" w:cs="Times New Roman"/>
          <w:b/>
          <w:bCs/>
          <w:kern w:val="2"/>
          <w:sz w:val="24"/>
          <w:szCs w:val="24"/>
          <w:lang w:eastAsia="zh-CN"/>
        </w:rPr>
        <w:t>合同签订后</w:t>
      </w:r>
      <w:r>
        <w:rPr>
          <w:rFonts w:hint="eastAsia" w:eastAsia="宋体" w:cs="Times New Roman"/>
          <w:b/>
          <w:bCs/>
          <w:kern w:val="2"/>
          <w:sz w:val="24"/>
          <w:szCs w:val="24"/>
          <w:lang w:val="en-US" w:eastAsia="zh-CN"/>
        </w:rPr>
        <w:t>15</w:t>
      </w:r>
      <w:r>
        <w:rPr>
          <w:rFonts w:hint="eastAsia" w:ascii="Times New Roman" w:hAnsi="Times New Roman" w:eastAsia="宋体" w:cs="Times New Roman"/>
          <w:b/>
          <w:bCs/>
          <w:kern w:val="2"/>
          <w:sz w:val="24"/>
          <w:szCs w:val="24"/>
          <w:lang w:val="en-US" w:eastAsia="zh-CN"/>
        </w:rPr>
        <w:t>日内</w:t>
      </w:r>
      <w:r>
        <w:rPr>
          <w:rFonts w:hint="eastAsia" w:ascii="Times New Roman" w:hAnsi="Times New Roman" w:eastAsia="宋体" w:cs="Times New Roman"/>
          <w:b/>
          <w:bCs/>
          <w:kern w:val="2"/>
          <w:sz w:val="24"/>
          <w:szCs w:val="24"/>
        </w:rPr>
        <w:t>将合同标的全部货物供应</w:t>
      </w:r>
      <w:r>
        <w:rPr>
          <w:rFonts w:hint="eastAsia" w:eastAsia="宋体" w:cs="Times New Roman"/>
          <w:b/>
          <w:bCs/>
          <w:kern w:val="2"/>
          <w:sz w:val="24"/>
          <w:szCs w:val="24"/>
          <w:lang w:eastAsia="zh-CN"/>
        </w:rPr>
        <w:t>、安装</w:t>
      </w:r>
      <w:r>
        <w:rPr>
          <w:rFonts w:hint="eastAsia" w:ascii="Times New Roman" w:hAnsi="Times New Roman" w:eastAsia="宋体" w:cs="Times New Roman"/>
          <w:b/>
          <w:bCs/>
          <w:kern w:val="2"/>
          <w:sz w:val="24"/>
          <w:szCs w:val="24"/>
        </w:rPr>
        <w:t>完毕。</w:t>
      </w:r>
    </w:p>
    <w:p>
      <w:pPr>
        <w:pStyle w:val="9"/>
        <w:snapToGrid w:val="0"/>
        <w:spacing w:line="360" w:lineRule="auto"/>
        <w:ind w:left="0" w:firstLine="482"/>
        <w:rPr>
          <w:rFonts w:hint="eastAsia" w:ascii="宋体" w:hAnsi="宋体" w:eastAsia="宋体" w:cs="宋体"/>
          <w:kern w:val="2"/>
          <w:sz w:val="24"/>
          <w:szCs w:val="24"/>
          <w:lang w:val="en-US" w:eastAsia="zh-CN" w:bidi="ar-SA"/>
        </w:rPr>
      </w:pPr>
      <w:r>
        <w:rPr>
          <w:rFonts w:hint="eastAsia" w:eastAsia="宋体"/>
          <w:b/>
          <w:bCs/>
          <w:kern w:val="2"/>
          <w:sz w:val="24"/>
          <w:szCs w:val="24"/>
          <w:lang w:eastAsia="zh-CN"/>
        </w:rPr>
        <w:t>四</w:t>
      </w:r>
      <w:r>
        <w:rPr>
          <w:rFonts w:hint="eastAsia" w:eastAsia="宋体"/>
          <w:b/>
          <w:bCs/>
          <w:kern w:val="2"/>
          <w:sz w:val="24"/>
          <w:szCs w:val="24"/>
        </w:rPr>
        <w:t>、项目内容：</w:t>
      </w:r>
      <w:r>
        <w:rPr>
          <w:rFonts w:hint="eastAsia" w:ascii="宋体" w:hAnsi="宋体" w:eastAsia="宋体" w:cs="宋体"/>
          <w:kern w:val="2"/>
          <w:sz w:val="24"/>
          <w:szCs w:val="24"/>
          <w:lang w:val="en-US" w:eastAsia="zh-CN" w:bidi="ar-SA"/>
        </w:rPr>
        <w:t>为江苏安全技术职业学院一站式服务大厅进行建设。</w:t>
      </w:r>
    </w:p>
    <w:p>
      <w:pPr>
        <w:pStyle w:val="9"/>
        <w:snapToGrid w:val="0"/>
        <w:spacing w:line="360" w:lineRule="auto"/>
        <w:ind w:left="0" w:firstLine="482"/>
        <w:rPr>
          <w:rFonts w:eastAsia="宋体"/>
          <w:b/>
          <w:bCs/>
          <w:kern w:val="2"/>
          <w:sz w:val="24"/>
          <w:szCs w:val="24"/>
        </w:rPr>
      </w:pPr>
      <w:r>
        <w:rPr>
          <w:rFonts w:hint="eastAsia" w:eastAsia="宋体"/>
          <w:b/>
          <w:bCs/>
          <w:kern w:val="2"/>
          <w:sz w:val="24"/>
          <w:szCs w:val="24"/>
          <w:lang w:eastAsia="zh-CN"/>
        </w:rPr>
        <w:t>五</w:t>
      </w:r>
      <w:r>
        <w:rPr>
          <w:rFonts w:hint="eastAsia" w:eastAsia="宋体"/>
          <w:b/>
          <w:bCs/>
          <w:kern w:val="2"/>
          <w:sz w:val="24"/>
          <w:szCs w:val="24"/>
        </w:rPr>
        <w:t>、项目要求：</w:t>
      </w:r>
    </w:p>
    <w:tbl>
      <w:tblPr>
        <w:tblStyle w:val="18"/>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3"/>
        <w:gridCol w:w="2254"/>
        <w:gridCol w:w="1073"/>
        <w:gridCol w:w="1455"/>
        <w:gridCol w:w="2295"/>
        <w:gridCol w:w="525"/>
        <w:gridCol w:w="625"/>
        <w:gridCol w:w="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887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262255</wp:posOffset>
                  </wp:positionV>
                  <wp:extent cx="540385" cy="0"/>
                  <wp:effectExtent l="0" t="0" r="0" b="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a:stretch>
                            <a:fillRect/>
                          </a:stretch>
                        </pic:blipFill>
                        <pic:spPr>
                          <a:xfrm>
                            <a:off x="0" y="0"/>
                            <a:ext cx="540385" cy="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100965</wp:posOffset>
                  </wp:positionH>
                  <wp:positionV relativeFrom="paragraph">
                    <wp:posOffset>179070</wp:posOffset>
                  </wp:positionV>
                  <wp:extent cx="508000" cy="0"/>
                  <wp:effectExtent l="0" t="0" r="0" b="0"/>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a:stretch>
                            <a:fillRect/>
                          </a:stretch>
                        </pic:blipFill>
                        <pic:spPr>
                          <a:xfrm>
                            <a:off x="0" y="0"/>
                            <a:ext cx="508000" cy="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833120</wp:posOffset>
                  </wp:positionH>
                  <wp:positionV relativeFrom="paragraph">
                    <wp:posOffset>362585</wp:posOffset>
                  </wp:positionV>
                  <wp:extent cx="461645" cy="0"/>
                  <wp:effectExtent l="0" t="0" r="0" b="0"/>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a:stretch>
                            <a:fillRect/>
                          </a:stretch>
                        </pic:blipFill>
                        <pic:spPr>
                          <a:xfrm>
                            <a:off x="0" y="0"/>
                            <a:ext cx="461645" cy="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868680</wp:posOffset>
                  </wp:positionH>
                  <wp:positionV relativeFrom="paragraph">
                    <wp:posOffset>362585</wp:posOffset>
                  </wp:positionV>
                  <wp:extent cx="426085" cy="0"/>
                  <wp:effectExtent l="0" t="0" r="0" b="0"/>
                  <wp:wrapNone/>
                  <wp:docPr id="22" name="图片_4"/>
                  <wp:cNvGraphicFramePr/>
                  <a:graphic xmlns:a="http://schemas.openxmlformats.org/drawingml/2006/main">
                    <a:graphicData uri="http://schemas.openxmlformats.org/drawingml/2006/picture">
                      <pic:pic xmlns:pic="http://schemas.openxmlformats.org/drawingml/2006/picture">
                        <pic:nvPicPr>
                          <pic:cNvPr id="22" name="图片_4"/>
                          <pic:cNvPicPr/>
                        </pic:nvPicPr>
                        <pic:blipFill>
                          <a:blip/>
                          <a:stretch>
                            <a:fillRect/>
                          </a:stretch>
                        </pic:blipFill>
                        <pic:spPr>
                          <a:xfrm>
                            <a:off x="0" y="0"/>
                            <a:ext cx="426085" cy="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 xml:space="preserve">         安全学院清单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8874"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产品图片</w:t>
            </w: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规格（mm）</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材质说明</w:t>
            </w:r>
          </w:p>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cs="宋体"/>
                <w:b/>
                <w:i w:val="0"/>
                <w:color w:val="000000"/>
                <w:kern w:val="0"/>
                <w:sz w:val="16"/>
                <w:szCs w:val="16"/>
                <w:u w:val="none"/>
                <w:lang w:val="en-US" w:eastAsia="zh-CN" w:bidi="ar"/>
              </w:rPr>
              <w:t>（技术参数、性能）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颜色</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8874"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一站式服务大厅改造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0"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1353185" cy="792480"/>
                  <wp:effectExtent l="0" t="0" r="18415" b="762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8"/>
                          <a:srcRect l="3918"/>
                          <a:stretch>
                            <a:fillRect/>
                          </a:stretch>
                        </pic:blipFill>
                        <pic:spPr>
                          <a:xfrm>
                            <a:off x="0" y="0"/>
                            <a:ext cx="1353185" cy="792480"/>
                          </a:xfrm>
                          <a:prstGeom prst="rect">
                            <a:avLst/>
                          </a:prstGeom>
                        </pic:spPr>
                      </pic:pic>
                    </a:graphicData>
                  </a:graphic>
                </wp:inline>
              </w:drawing>
            </w: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15747*800*1100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基材:刨花板为国内顶级板材制造商“福人”采用欧洲E0级基材标准，静曲强度为13.7MPa，含水率为6.8%，密度为0.67g/cm³，甲醛释放量0.047mg/m³；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贴面：板材采用“夏特”饰面纸，耐磨，不易变色。</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表面：光滑，有光泽，整体效果好；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封边：采用优质实木颗粒板为基材和PVC边，用“立盛”热熔胶经200℃高温压制于边部，有效防止水气侵入；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五金：品牌阻尼铰链:1.抗疲劳测试：4万次。2.垂直静载荷：15kg。3.水平静载荷：20kg.</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五金：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54"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924560" cy="807720"/>
                  <wp:effectExtent l="0" t="0" r="8890" b="11430"/>
                  <wp:docPr id="10" name="图片 7" descr="FQ52 八字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FQ52 八字脚"/>
                          <pic:cNvPicPr>
                            <a:picLocks noChangeAspect="1"/>
                          </pic:cNvPicPr>
                        </pic:nvPicPr>
                        <pic:blipFill>
                          <a:blip r:embed="rId9"/>
                          <a:srcRect l="20773" t="23775" r="23671" b="11414"/>
                          <a:stretch>
                            <a:fillRect/>
                          </a:stretch>
                        </pic:blipFill>
                        <pic:spPr>
                          <a:xfrm>
                            <a:off x="0" y="0"/>
                            <a:ext cx="924560" cy="807720"/>
                          </a:xfrm>
                          <a:prstGeom prst="rect">
                            <a:avLst/>
                          </a:prstGeom>
                        </pic:spPr>
                      </pic:pic>
                    </a:graphicData>
                  </a:graphic>
                </wp:inline>
              </w:drawing>
            </w:r>
            <w:r>
              <w:drawing>
                <wp:inline distT="0" distB="0" distL="114300" distR="114300">
                  <wp:extent cx="645795" cy="621665"/>
                  <wp:effectExtent l="0" t="0" r="1905" b="6985"/>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0"/>
                          <a:stretch>
                            <a:fillRect/>
                          </a:stretch>
                        </pic:blipFill>
                        <pic:spPr>
                          <a:xfrm>
                            <a:off x="0" y="0"/>
                            <a:ext cx="645795" cy="621665"/>
                          </a:xfrm>
                          <a:prstGeom prst="rect">
                            <a:avLst/>
                          </a:prstGeom>
                        </pic:spPr>
                      </pic:pic>
                    </a:graphicData>
                  </a:graphic>
                </wp:inline>
              </w:drawing>
            </w: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桌子</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1400*600*750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基材:刨花板为国内顶级板材制造商“福人”采用欧洲E0级基材标准，静曲强度为13.7MPa，含水率为6.8%，密度为0.67g/cm³，甲醛释放量0.047mg/m³；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贴面：板材采用“夏特”饰面纸，耐磨，不易变色。</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表面：光滑，有光泽，整体效果</w:t>
            </w:r>
            <w:r>
              <w:rPr>
                <w:rFonts w:hint="eastAsia" w:ascii="宋体" w:hAnsi="宋体" w:eastAsia="宋体" w:cs="宋体"/>
                <w:i w:val="0"/>
                <w:color w:val="000000"/>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-2807335</wp:posOffset>
                  </wp:positionH>
                  <wp:positionV relativeFrom="paragraph">
                    <wp:posOffset>325755</wp:posOffset>
                  </wp:positionV>
                  <wp:extent cx="1064260" cy="859155"/>
                  <wp:effectExtent l="0" t="0" r="2540" b="17145"/>
                  <wp:wrapNone/>
                  <wp:docPr id="24" name="图片_21"/>
                  <wp:cNvGraphicFramePr/>
                  <a:graphic xmlns:a="http://schemas.openxmlformats.org/drawingml/2006/main">
                    <a:graphicData uri="http://schemas.openxmlformats.org/drawingml/2006/picture">
                      <pic:pic xmlns:pic="http://schemas.openxmlformats.org/drawingml/2006/picture">
                        <pic:nvPicPr>
                          <pic:cNvPr id="24" name="图片_21"/>
                          <pic:cNvPicPr/>
                        </pic:nvPicPr>
                        <pic:blipFill>
                          <a:blip/>
                          <a:stretch>
                            <a:fillRect/>
                          </a:stretch>
                        </pic:blipFill>
                        <pic:spPr>
                          <a:xfrm>
                            <a:off x="0" y="0"/>
                            <a:ext cx="1064260" cy="859155"/>
                          </a:xfrm>
                          <a:prstGeom prst="rect">
                            <a:avLst/>
                          </a:prstGeom>
                          <a:noFill/>
                          <a:ln>
                            <a:noFill/>
                          </a:ln>
                        </pic:spPr>
                      </pic:pic>
                    </a:graphicData>
                  </a:graphic>
                </wp:anchor>
              </w:drawing>
            </w:r>
            <w:r>
              <w:rPr>
                <w:rFonts w:hint="eastAsia" w:ascii="宋体" w:hAnsi="宋体" w:eastAsia="宋体" w:cs="宋体"/>
                <w:i w:val="0"/>
                <w:color w:val="000000"/>
                <w:kern w:val="0"/>
                <w:sz w:val="16"/>
                <w:szCs w:val="16"/>
                <w:u w:val="none"/>
                <w:lang w:val="en-US" w:eastAsia="zh-CN" w:bidi="ar"/>
              </w:rPr>
              <w:t>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封边：采用优质实木颗粒板为基材和PVC边，用“立盛”热熔胶经200℃高温压制于边部，有效防止水气侵入；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五金：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钢脚：凸型管/50*25*1.5方管焊接脚架、焊点平整、边角平直无毛刺.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横杆：624*25*50、m6拉伸螺孔、孔距误差±0.3mm、边角平直无毛刺.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单面翻盖线盒（带阻尼）:开合次数5000次左右。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直纹原木核桃木饰面                </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drawing>
                <wp:inline distT="0" distB="0" distL="114300" distR="114300">
                  <wp:extent cx="464185" cy="730250"/>
                  <wp:effectExtent l="0" t="0" r="12065" b="12700"/>
                  <wp:docPr id="8" name="图片 6" descr="EZ08B-2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EZ08B-2蓝"/>
                          <pic:cNvPicPr>
                            <a:picLocks noChangeAspect="1"/>
                          </pic:cNvPicPr>
                        </pic:nvPicPr>
                        <pic:blipFill>
                          <a:blip r:embed="rId11"/>
                          <a:srcRect l="23848" t="14227" r="26960"/>
                          <a:stretch>
                            <a:fillRect/>
                          </a:stretch>
                        </pic:blipFill>
                        <pic:spPr>
                          <a:xfrm>
                            <a:off x="0" y="0"/>
                            <a:ext cx="464185" cy="730250"/>
                          </a:xfrm>
                          <a:prstGeom prst="rect">
                            <a:avLst/>
                          </a:prstGeom>
                        </pic:spPr>
                      </pic:pic>
                    </a:graphicData>
                  </a:graphic>
                </wp:inline>
              </w:drawing>
            </w:r>
          </w:p>
        </w:tc>
        <w:tc>
          <w:tcPr>
            <w:tcW w:w="1073"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转椅</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670*610*1000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网布：双层3D网布结构，使得网布性能全面提高，耐磨高达50000转，寿命大大提高。</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海绵：密度30KG/M3原生海绵坐垫，健康无异味，5公分厚度，保证臀部有足够的下陷深度。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曲木板：坐垫曲木板为14mm多层曲木板热压成型。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气压棒：气杆升降行程10CM，采用国产莱特气压棒，国际SGS认证三级，12万次升降旋转测试，2.0MM厚壁管，正品钢印认证。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底盘：安全防爆同步底盘，2挡调节，承重102KG下往复拉力测试，3.0MM钢板冲压而成。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椅脚：注塑尼龙椅脚，半径320cm，一体成型，1136KG抗冲击测试，通过美国ANSI/BIFMA X5.1-2017标准。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椅轮：中威60MM尼龙轮，正常使用，可在平滑硬面来回10万次而不失去任何功能。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背：蓝色网布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座：麻绒</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0"/>
                <w:szCs w:val="20"/>
                <w:u w:val="none"/>
              </w:rPr>
            </w:pPr>
            <w:r>
              <w:drawing>
                <wp:inline distT="0" distB="0" distL="114300" distR="114300">
                  <wp:extent cx="612775" cy="944880"/>
                  <wp:effectExtent l="0" t="0" r="15875" b="762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2"/>
                          <a:stretch>
                            <a:fillRect/>
                          </a:stretch>
                        </pic:blipFill>
                        <pic:spPr>
                          <a:xfrm>
                            <a:off x="0" y="0"/>
                            <a:ext cx="612775" cy="944880"/>
                          </a:xfrm>
                          <a:prstGeom prst="rect">
                            <a:avLst/>
                          </a:prstGeom>
                          <a:noFill/>
                          <a:ln w="9525">
                            <a:noFill/>
                          </a:ln>
                        </pic:spPr>
                      </pic:pic>
                    </a:graphicData>
                  </a:graphic>
                </wp:inline>
              </w:drawing>
            </w: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柜台椅</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550*550*1130</w:t>
            </w:r>
          </w:p>
        </w:tc>
        <w:tc>
          <w:tcPr>
            <w:tcW w:w="229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椅背：塑背采用高强度改性PP材料，4种颜色可选</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面料：麻绒布，色牢度&gt;4级。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海绵：密度30KG/M3原生海绵坐垫，健康无异味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底盘：安全防爆BG底盘，承重102KG下往复拉力测试，3MM钢板冲压而成。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气压棒：气杆升降行程20CM，采用国产莱特气压棒，国际SGS认证三级，12万次升降旋转测试，2.0MM厚壁管，正品钢印认证。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圆形脚踏：19MM钢管折弯而成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椅脚：电镀铁脚，半径300cm，1136KG抗冲击测试，通过美国ANSI/BIFMA X5.1-2017标准。</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椅轮：中威60MM尼龙轮，正常使用，可在平滑硬面来回10万次而不失去任何功能。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PP+麻绒，红/白各四把</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5"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5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drawing>
                <wp:inline distT="0" distB="0" distL="114300" distR="114300">
                  <wp:extent cx="1419225" cy="1312545"/>
                  <wp:effectExtent l="0" t="0" r="9525" b="1905"/>
                  <wp:docPr id="9" name="图片 8" descr="CF09+C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F09+CF05"/>
                          <pic:cNvPicPr>
                            <a:picLocks noChangeAspect="1"/>
                          </pic:cNvPicPr>
                        </pic:nvPicPr>
                        <pic:blipFill>
                          <a:blip r:embed="rId13"/>
                          <a:srcRect l="24610" t="19217" r="25811" b="12243"/>
                          <a:stretch>
                            <a:fillRect/>
                          </a:stretch>
                        </pic:blipFill>
                        <pic:spPr>
                          <a:xfrm>
                            <a:off x="0" y="0"/>
                            <a:ext cx="1419225" cy="1312545"/>
                          </a:xfrm>
                          <a:prstGeom prst="rect">
                            <a:avLst/>
                          </a:prstGeom>
                        </pic:spPr>
                      </pic:pic>
                    </a:graphicData>
                  </a:graphic>
                </wp:inline>
              </w:drawing>
            </w:r>
            <w:r>
              <w:rPr>
                <w:rFonts w:hint="eastAsia" w:ascii="宋体" w:hAnsi="宋体" w:eastAsia="宋体" w:cs="宋体"/>
                <w:b/>
                <w:i w:val="0"/>
                <w:color w:val="000000"/>
                <w:kern w:val="0"/>
                <w:sz w:val="32"/>
                <w:szCs w:val="32"/>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485775</wp:posOffset>
                  </wp:positionV>
                  <wp:extent cx="1419225" cy="1312545"/>
                  <wp:effectExtent l="0" t="0" r="9525" b="1905"/>
                  <wp:wrapNone/>
                  <wp:docPr id="29" name="图片_8"/>
                  <wp:cNvGraphicFramePr/>
                  <a:graphic xmlns:a="http://schemas.openxmlformats.org/drawingml/2006/main">
                    <a:graphicData uri="http://schemas.openxmlformats.org/drawingml/2006/picture">
                      <pic:pic xmlns:pic="http://schemas.openxmlformats.org/drawingml/2006/picture">
                        <pic:nvPicPr>
                          <pic:cNvPr id="29" name="图片_8"/>
                          <pic:cNvPicPr/>
                        </pic:nvPicPr>
                        <pic:blipFill>
                          <a:blip/>
                          <a:stretch>
                            <a:fillRect/>
                          </a:stretch>
                        </pic:blipFill>
                        <pic:spPr>
                          <a:xfrm>
                            <a:off x="0" y="0"/>
                            <a:ext cx="1419225" cy="1312545"/>
                          </a:xfrm>
                          <a:prstGeom prst="rect">
                            <a:avLst/>
                          </a:prstGeom>
                          <a:noFill/>
                          <a:ln>
                            <a:noFill/>
                          </a:ln>
                        </pic:spPr>
                      </pic:pic>
                    </a:graphicData>
                  </a:graphic>
                </wp:anchor>
              </w:drawing>
            </w: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储物柜</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800*400*750</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基材:刨花板为国内顶级板材制造商“福人”采用欧洲E0级基材标准，静曲强度为13.7MPa，含水率为6.8%，密度为0.67g/cm³，甲醛释放量0.047mg/m³；</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贴面：板材采用“夏特”饰面纸，耐磨，不易变色。</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表面：光滑，有光泽，整体效果好；</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封边：采用优质实木颗粒板为基材和PVC边，用“立盛”热熔胶经200℃高温压制于边部，有效防止水气侵入；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五金：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品牌阻尼铰链:1.抗疲劳测试：4万次。2.垂直静载荷：15kg。3.水平静载荷：20kg.</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拉手/侧封边：自主研发铝合金拉手/侧封边，侧封边：颜色:2号砂（香槟砂）/喷砂亮光铁灰.壁厚1.5mm。；拉手：森工白/流星灰（塑料）；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锁：具有全套系统锁，带有能更换锁芯的钥匙和能开启一千个锁的所望（钥匙）.</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框体颜色：CF05森工白饰面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顶板及门板颜色：CF09直纹原木核桃木饰面</w:t>
            </w: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5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sz w:val="32"/>
                <w:szCs w:val="3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墙面处理+粉刷</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5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sz w:val="32"/>
                <w:szCs w:val="3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窗帘清洗+改造</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3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5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sz w:val="32"/>
                <w:szCs w:val="3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墙面文化氛围</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874"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备注：以上所有产品颜色、尺寸、数量与客户确认</w:t>
            </w:r>
          </w:p>
        </w:tc>
      </w:tr>
    </w:tbl>
    <w:p>
      <w:pPr>
        <w:ind w:firstLine="482" w:firstLineChars="200"/>
        <w:outlineLvl w:val="3"/>
        <w:rPr>
          <w:rFonts w:hint="eastAsia" w:ascii="宋体" w:hAnsi="宋体" w:eastAsia="宋体" w:cs="宋体"/>
          <w:b/>
          <w:sz w:val="24"/>
        </w:rPr>
      </w:pPr>
      <w:r>
        <w:rPr>
          <w:rFonts w:hint="eastAsia" w:ascii="宋体" w:hAnsi="宋体" w:cs="宋体"/>
          <w:b/>
          <w:sz w:val="24"/>
          <w:lang w:eastAsia="zh-CN"/>
        </w:rPr>
        <w:t>六</w:t>
      </w:r>
      <w:r>
        <w:rPr>
          <w:rFonts w:hint="eastAsia" w:ascii="宋体" w:hAnsi="宋体" w:eastAsia="宋体" w:cs="宋体"/>
          <w:b/>
          <w:sz w:val="24"/>
        </w:rPr>
        <w:t>、售后服务要求：</w:t>
      </w:r>
    </w:p>
    <w:p>
      <w:pPr>
        <w:tabs>
          <w:tab w:val="left" w:pos="6855"/>
        </w:tabs>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1、投标人所投货物必须为原厂原装、全新的、符合国家有关质量标准的产品。</w:t>
      </w:r>
    </w:p>
    <w:p>
      <w:pPr>
        <w:tabs>
          <w:tab w:val="left" w:pos="6855"/>
        </w:tabs>
        <w:spacing w:line="360" w:lineRule="auto"/>
        <w:ind w:firstLine="480" w:firstLineChars="200"/>
        <w:rPr>
          <w:rFonts w:hint="eastAsia" w:ascii="宋体" w:hAnsi="宋体" w:eastAsia="宋体" w:cs="宋体"/>
          <w:sz w:val="24"/>
        </w:rPr>
      </w:pPr>
      <w:r>
        <w:rPr>
          <w:rFonts w:hint="eastAsia" w:ascii="宋体" w:hAnsi="宋体" w:eastAsia="宋体" w:cs="宋体"/>
          <w:sz w:val="24"/>
        </w:rPr>
        <w:t>2、家具送到项目实施现场后，中标人与采购人一起按合同采购清单依合同标准进行验收。采购人对家具验收合格后，双方共同签署验收合格证明。验收中发现家具达不到验收标准或合同规定的性能指标，中标人必须更换，并且赔偿由此给采购人造成的损失。验收合格后由中标人按采购人的需求安装在采购人的指定位置。</w:t>
      </w:r>
    </w:p>
    <w:p>
      <w:pPr>
        <w:tabs>
          <w:tab w:val="left" w:pos="6855"/>
        </w:tabs>
        <w:spacing w:line="360" w:lineRule="auto"/>
        <w:ind w:firstLine="480" w:firstLineChars="200"/>
        <w:rPr>
          <w:rFonts w:hint="eastAsia" w:ascii="宋体" w:hAnsi="宋体" w:eastAsia="宋体" w:cs="宋体"/>
          <w:sz w:val="24"/>
        </w:rPr>
      </w:pPr>
      <w:r>
        <w:rPr>
          <w:rFonts w:hint="eastAsia" w:ascii="宋体" w:hAnsi="宋体" w:eastAsia="宋体" w:cs="宋体"/>
          <w:sz w:val="24"/>
        </w:rPr>
        <w:t>3、提供所投产品质量保证期</w:t>
      </w:r>
      <w:r>
        <w:rPr>
          <w:rFonts w:hint="eastAsia" w:ascii="宋体" w:hAnsi="宋体" w:eastAsia="宋体" w:cs="宋体"/>
          <w:sz w:val="24"/>
          <w:highlight w:val="none"/>
        </w:rPr>
        <w:t>不少于</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年</w:t>
      </w:r>
      <w:r>
        <w:rPr>
          <w:rFonts w:hint="eastAsia" w:ascii="宋体" w:hAnsi="宋体" w:eastAsia="宋体" w:cs="宋体"/>
          <w:sz w:val="24"/>
        </w:rPr>
        <w:t>。质保期间免费上门服务。</w:t>
      </w:r>
    </w:p>
    <w:p>
      <w:pPr>
        <w:tabs>
          <w:tab w:val="left" w:pos="6855"/>
        </w:tabs>
        <w:spacing w:line="360" w:lineRule="auto"/>
        <w:ind w:firstLine="480" w:firstLineChars="200"/>
        <w:rPr>
          <w:rFonts w:hint="eastAsia" w:ascii="宋体" w:hAnsi="宋体" w:eastAsia="宋体" w:cs="宋体"/>
          <w:sz w:val="24"/>
        </w:rPr>
      </w:pPr>
      <w:r>
        <w:rPr>
          <w:rFonts w:hint="eastAsia" w:ascii="宋体" w:hAnsi="宋体" w:eastAsia="宋体" w:cs="宋体"/>
          <w:sz w:val="24"/>
        </w:rPr>
        <w:t>4、质量保证期内免费维修、更换配件并提供每年2次的上门检修，检修记录统一上报到采购人。</w:t>
      </w:r>
    </w:p>
    <w:p>
      <w:pPr>
        <w:tabs>
          <w:tab w:val="left" w:pos="6855"/>
        </w:tabs>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、质量保证期内所有货物保修服务方式均为上门服务，即由中标人派员到用户设备使用现场维修。由此产生的一切费用均包含在投标报价内。</w:t>
      </w:r>
    </w:p>
    <w:p>
      <w:pPr>
        <w:spacing w:line="360" w:lineRule="auto"/>
        <w:ind w:firstLine="480" w:firstLineChars="200"/>
        <w:rPr>
          <w:rFonts w:hint="eastAsia" w:ascii="宋体" w:hAnsi="宋体" w:eastAsia="宋体" w:cs="宋体"/>
          <w:sz w:val="24"/>
          <w:szCs w:val="24"/>
        </w:rPr>
      </w:pPr>
      <w:r>
        <w:rPr>
          <w:rFonts w:hint="eastAsia" w:ascii="宋体" w:hAnsi="宋体" w:cs="宋体"/>
          <w:sz w:val="24"/>
          <w:lang w:val="en-US" w:eastAsia="zh-CN"/>
        </w:rPr>
        <w:t>6</w:t>
      </w:r>
      <w:r>
        <w:rPr>
          <w:rFonts w:hint="eastAsia" w:ascii="宋体" w:hAnsi="宋体" w:eastAsia="宋体" w:cs="宋体"/>
          <w:sz w:val="24"/>
        </w:rPr>
        <w:t>、投标文件中须提供详细的售后服务机构及联系方式。</w:t>
      </w: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eastAsia="zh-CN"/>
        </w:rPr>
        <w:t>七、</w:t>
      </w:r>
      <w:r>
        <w:rPr>
          <w:rFonts w:hint="eastAsia" w:ascii="宋体" w:hAnsi="宋体" w:eastAsia="宋体" w:cs="宋体"/>
          <w:b/>
          <w:bCs/>
          <w:sz w:val="24"/>
          <w:szCs w:val="24"/>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1、本项目需送货安装到采购人指定地点，并安排人员进行安装调试及售后服务，投标人投标报价中应包含此费用。</w:t>
      </w:r>
    </w:p>
    <w:p>
      <w:pPr>
        <w:pStyle w:val="4"/>
        <w:jc w:val="center"/>
        <w:rPr>
          <w:rFonts w:ascii="宋体" w:hAnsi="宋体" w:eastAsia="宋体" w:cs="宋体"/>
          <w:sz w:val="24"/>
          <w:szCs w:val="24"/>
        </w:rPr>
      </w:pPr>
      <w:r>
        <w:rPr>
          <w:rFonts w:hint="eastAsia" w:ascii="仿宋" w:hAnsi="仿宋" w:eastAsia="仿宋" w:cs="仿宋"/>
        </w:rPr>
        <w:br w:type="page"/>
      </w:r>
      <w:r>
        <w:rPr>
          <w:rFonts w:hint="eastAsia" w:ascii="宋体" w:hAnsi="宋体" w:eastAsia="宋体" w:cs="宋体"/>
          <w:sz w:val="28"/>
          <w:szCs w:val="28"/>
        </w:rPr>
        <w:t>3、磋商报价表</w:t>
      </w:r>
    </w:p>
    <w:p>
      <w:pPr>
        <w:spacing w:line="360" w:lineRule="auto"/>
        <w:rPr>
          <w:rFonts w:ascii="宋体" w:hAnsi="宋体" w:cs="宋体"/>
          <w:sz w:val="24"/>
        </w:rPr>
      </w:pPr>
      <w:r>
        <w:rPr>
          <w:rFonts w:hint="eastAsia" w:ascii="宋体" w:hAnsi="宋体" w:cs="宋体"/>
          <w:sz w:val="24"/>
        </w:rPr>
        <w:t>本次为首次报价                                  货币单位：人民币元</w:t>
      </w:r>
    </w:p>
    <w:p>
      <w:pPr>
        <w:spacing w:line="360" w:lineRule="auto"/>
        <w:jc w:val="both"/>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 xml:space="preserve">JSAQ-202307019 </w:t>
      </w:r>
    </w:p>
    <w:tbl>
      <w:tblPr>
        <w:tblStyle w:val="1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814"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firstLine="480" w:firstLineChars="200"/>
              <w:rPr>
                <w:rFonts w:ascii="宋体" w:hAnsi="宋体" w:cs="宋体"/>
                <w:sz w:val="24"/>
              </w:rPr>
            </w:pPr>
            <w:r>
              <w:rPr>
                <w:rFonts w:hint="eastAsia" w:ascii="宋体" w:hAnsi="宋体" w:cs="宋体"/>
                <w:sz w:val="24"/>
              </w:rPr>
              <w:t>项目名称</w:t>
            </w:r>
          </w:p>
        </w:tc>
        <w:tc>
          <w:tcPr>
            <w:tcW w:w="6066"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firstLine="2400" w:firstLineChars="1000"/>
              <w:rPr>
                <w:rFonts w:ascii="宋体" w:hAnsi="宋体" w:cs="宋体"/>
                <w:sz w:val="24"/>
              </w:rPr>
            </w:pPr>
            <w:r>
              <w:rPr>
                <w:rFonts w:hint="eastAsia" w:ascii="宋体" w:hAnsi="宋体" w:cs="宋体"/>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814"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479" w:leftChars="228" w:right="-1052" w:rightChars="-501" w:firstLine="0" w:firstLineChars="0"/>
              <w:rPr>
                <w:rFonts w:ascii="宋体" w:hAnsi="宋体" w:cs="宋体"/>
                <w:sz w:val="24"/>
              </w:rPr>
            </w:pPr>
            <w:r>
              <w:rPr>
                <w:rFonts w:hint="eastAsia" w:ascii="宋体" w:hAnsi="宋体" w:eastAsia="宋体" w:cs="宋体"/>
                <w:kern w:val="2"/>
                <w:sz w:val="24"/>
                <w:szCs w:val="24"/>
                <w:lang w:val="en-US" w:eastAsia="zh-CN" w:bidi="ar-SA"/>
              </w:rPr>
              <w:t>一站式学生社区</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服务大厅建设</w:t>
            </w:r>
          </w:p>
        </w:tc>
        <w:tc>
          <w:tcPr>
            <w:tcW w:w="6066"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firstLine="1680" w:firstLineChars="700"/>
              <w:rPr>
                <w:rFonts w:ascii="宋体" w:hAnsi="宋体" w:cs="宋体"/>
                <w:sz w:val="24"/>
              </w:rPr>
            </w:pPr>
            <w:r>
              <w:rPr>
                <w:rFonts w:hint="eastAsia" w:ascii="宋体" w:hAnsi="宋体" w:cs="宋体"/>
                <w:sz w:val="24"/>
              </w:rPr>
              <w:t>小写：</w:t>
            </w:r>
            <w:bookmarkStart w:id="0" w:name="JEXX"/>
            <w:bookmarkEnd w:id="0"/>
            <w:r>
              <w:rPr>
                <w:rFonts w:hint="eastAsia" w:ascii="宋体" w:hAnsi="宋体" w:cs="宋体"/>
                <w:sz w:val="24"/>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814"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firstLine="480" w:firstLineChars="200"/>
              <w:rPr>
                <w:rFonts w:ascii="宋体" w:hAnsi="宋体" w:cs="宋体"/>
                <w:sz w:val="24"/>
              </w:rPr>
            </w:pPr>
            <w:r>
              <w:rPr>
                <w:rFonts w:hint="eastAsia" w:ascii="宋体" w:hAnsi="宋体" w:cs="宋体"/>
                <w:sz w:val="24"/>
              </w:rPr>
              <w:t>投标报价大写金额</w:t>
            </w:r>
          </w:p>
        </w:tc>
        <w:tc>
          <w:tcPr>
            <w:tcW w:w="6066"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firstLine="480" w:firstLineChars="200"/>
              <w:rPr>
                <w:rFonts w:ascii="宋体" w:hAnsi="宋体" w:cs="宋体"/>
                <w:sz w:val="24"/>
              </w:rPr>
            </w:pPr>
            <w:bookmarkStart w:id="1" w:name="JEDX"/>
          </w:p>
          <w:bookmarkEnd w:id="1"/>
        </w:tc>
      </w:tr>
    </w:tbl>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报价说明：</w:t>
      </w:r>
    </w:p>
    <w:p>
      <w:pPr>
        <w:spacing w:line="440" w:lineRule="exact"/>
        <w:ind w:right="-1052" w:rightChars="-501" w:firstLine="480" w:firstLineChars="200"/>
        <w:rPr>
          <w:rFonts w:ascii="宋体" w:hAnsi="宋体" w:cs="宋体"/>
          <w:sz w:val="24"/>
        </w:rPr>
      </w:pPr>
      <w:r>
        <w:rPr>
          <w:rFonts w:hint="eastAsia" w:ascii="宋体" w:hAnsi="宋体" w:cs="宋体"/>
          <w:sz w:val="24"/>
        </w:rPr>
        <w:t>1、报价包括完成项目的所有费用。采购人不再支付报价以外的任何费用。</w:t>
      </w:r>
    </w:p>
    <w:p>
      <w:pPr>
        <w:spacing w:line="440" w:lineRule="exact"/>
        <w:ind w:right="-1052" w:rightChars="-501" w:firstLine="480" w:firstLineChars="200"/>
        <w:rPr>
          <w:rFonts w:ascii="宋体" w:hAnsi="宋体" w:cs="宋体"/>
          <w:sz w:val="24"/>
        </w:rPr>
      </w:pPr>
      <w:r>
        <w:rPr>
          <w:rFonts w:hint="eastAsia" w:ascii="宋体" w:hAnsi="宋体" w:cs="宋体"/>
          <w:sz w:val="24"/>
        </w:rPr>
        <w:t>2、报价以总价为准，大小写不一致以大写为准；</w:t>
      </w:r>
    </w:p>
    <w:p>
      <w:pPr>
        <w:spacing w:line="440" w:lineRule="exact"/>
        <w:ind w:right="-1052" w:rightChars="-501" w:firstLine="480" w:firstLineChars="200"/>
        <w:rPr>
          <w:rFonts w:ascii="宋体" w:hAnsi="宋体" w:cs="宋体"/>
          <w:sz w:val="24"/>
        </w:rPr>
      </w:pPr>
      <w:r>
        <w:rPr>
          <w:rFonts w:hint="eastAsia" w:ascii="宋体" w:hAnsi="宋体" w:cs="宋体"/>
          <w:sz w:val="24"/>
        </w:rPr>
        <w:t>3、偏离说明：详见《偏离表》；</w:t>
      </w:r>
    </w:p>
    <w:p>
      <w:pPr>
        <w:adjustRightInd w:val="0"/>
        <w:snapToGrid w:val="0"/>
        <w:spacing w:line="440" w:lineRule="exact"/>
        <w:ind w:right="29" w:rightChars="14" w:firstLine="3960" w:firstLineChars="1650"/>
        <w:rPr>
          <w:rFonts w:ascii="宋体" w:hAnsi="宋体" w:cs="宋体"/>
          <w:sz w:val="24"/>
        </w:rPr>
      </w:pPr>
    </w:p>
    <w:p>
      <w:pPr>
        <w:adjustRightInd w:val="0"/>
        <w:snapToGrid w:val="0"/>
        <w:spacing w:line="440" w:lineRule="exact"/>
        <w:ind w:right="29" w:rightChars="14" w:firstLine="3960" w:firstLineChars="1650"/>
        <w:rPr>
          <w:rFonts w:ascii="宋体" w:hAnsi="宋体" w:cs="宋体"/>
          <w:sz w:val="24"/>
        </w:rPr>
      </w:pPr>
    </w:p>
    <w:p>
      <w:pPr>
        <w:adjustRightInd w:val="0"/>
        <w:snapToGrid w:val="0"/>
        <w:spacing w:line="44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440" w:lineRule="exact"/>
        <w:ind w:left="3950" w:leftChars="1881" w:right="29" w:rightChars="14"/>
        <w:rPr>
          <w:rFonts w:ascii="宋体" w:hAnsi="宋体" w:cs="宋体"/>
          <w:sz w:val="24"/>
        </w:rPr>
      </w:pPr>
    </w:p>
    <w:p>
      <w:pPr>
        <w:adjustRightInd w:val="0"/>
        <w:snapToGrid w:val="0"/>
        <w:spacing w:line="440" w:lineRule="exact"/>
        <w:ind w:left="3950" w:leftChars="1881" w:right="29" w:rightChars="14"/>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440" w:lineRule="exact"/>
        <w:ind w:left="3950" w:leftChars="1881" w:right="29" w:rightChars="14"/>
        <w:rPr>
          <w:rFonts w:ascii="宋体" w:hAnsi="宋体" w:cs="宋体"/>
          <w:sz w:val="24"/>
        </w:rPr>
      </w:pPr>
    </w:p>
    <w:p>
      <w:pPr>
        <w:adjustRightInd w:val="0"/>
        <w:snapToGrid w:val="0"/>
        <w:spacing w:line="440" w:lineRule="exact"/>
        <w:ind w:left="3950" w:leftChars="1881" w:right="29" w:rightChars="14"/>
        <w:rPr>
          <w:rFonts w:ascii="宋体" w:hAnsi="宋体" w:cs="宋体"/>
          <w:sz w:val="24"/>
        </w:rPr>
      </w:pPr>
      <w:r>
        <w:rPr>
          <w:rFonts w:hint="eastAsia" w:ascii="宋体" w:hAnsi="宋体" w:cs="宋体"/>
          <w:sz w:val="24"/>
        </w:rPr>
        <w:t>日期：</w:t>
      </w:r>
    </w:p>
    <w:p>
      <w:pPr>
        <w:pStyle w:val="4"/>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8"/>
          <w:szCs w:val="28"/>
        </w:rPr>
        <w:t>4．分项价格表</w:t>
      </w:r>
    </w:p>
    <w:p>
      <w:pPr>
        <w:jc w:val="center"/>
        <w:rPr>
          <w:rFonts w:ascii="宋体" w:hAnsi="宋体" w:cs="宋体"/>
          <w:b/>
          <w:bCs/>
          <w:sz w:val="24"/>
        </w:rPr>
      </w:pPr>
    </w:p>
    <w:p>
      <w:pPr>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 xml:space="preserve">JSAQ-202307019 </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rPr>
          <w:rFonts w:ascii="宋体" w:hAnsi="宋体" w:cs="宋体"/>
          <w:sz w:val="24"/>
        </w:rPr>
      </w:pPr>
      <w:r>
        <w:rPr>
          <w:rFonts w:hint="eastAsia" w:ascii="宋体" w:hAnsi="宋体" w:cs="宋体"/>
          <w:sz w:val="24"/>
        </w:rPr>
        <w:t>（格式自拟）</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r>
        <w:rPr>
          <w:rFonts w:hint="eastAsia" w:ascii="宋体" w:hAnsi="宋体" w:cs="宋体"/>
          <w:sz w:val="24"/>
        </w:rPr>
        <w:t>日期：</w:t>
      </w:r>
    </w:p>
    <w:p>
      <w:pPr>
        <w:ind w:firstLine="480" w:firstLineChars="200"/>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注：1．如果按单价计算的结果与总价不一致，以总价为准。</w:t>
      </w:r>
    </w:p>
    <w:p>
      <w:pPr>
        <w:ind w:firstLine="480" w:firstLineChars="200"/>
        <w:rPr>
          <w:rFonts w:ascii="宋体" w:hAnsi="宋体" w:cs="宋体"/>
          <w:sz w:val="24"/>
        </w:rPr>
      </w:pPr>
      <w:r>
        <w:rPr>
          <w:rFonts w:hint="eastAsia" w:ascii="宋体" w:hAnsi="宋体" w:cs="宋体"/>
          <w:sz w:val="24"/>
        </w:rPr>
        <w:t>2．如果不提供详细分项报价将视为没有实质性响应磋商文件。</w:t>
      </w:r>
    </w:p>
    <w:p>
      <w:pPr>
        <w:ind w:firstLine="480" w:firstLineChars="200"/>
        <w:rPr>
          <w:rFonts w:ascii="宋体" w:hAnsi="宋体" w:cs="宋体"/>
          <w:sz w:val="24"/>
        </w:rPr>
      </w:pPr>
      <w:r>
        <w:rPr>
          <w:rFonts w:hint="eastAsia" w:ascii="宋体" w:hAnsi="宋体" w:cs="宋体"/>
          <w:sz w:val="24"/>
        </w:rPr>
        <w:t>3.投标人对以上数据的真实性负责。</w:t>
      </w:r>
    </w:p>
    <w:p>
      <w:pPr>
        <w:ind w:firstLine="482" w:firstLineChars="200"/>
        <w:rPr>
          <w:rFonts w:ascii="宋体" w:hAnsi="宋体" w:cs="宋体"/>
          <w:b/>
          <w:i/>
          <w:sz w:val="24"/>
          <w:u w:val="single"/>
        </w:rPr>
      </w:pPr>
    </w:p>
    <w:p>
      <w:pPr>
        <w:ind w:firstLine="482" w:firstLineChars="200"/>
        <w:rPr>
          <w:rFonts w:ascii="宋体" w:hAnsi="宋体" w:cs="宋体"/>
          <w:b/>
          <w:i/>
          <w:sz w:val="24"/>
          <w:u w:val="single"/>
        </w:rPr>
      </w:pPr>
      <w:r>
        <w:rPr>
          <w:rFonts w:hint="eastAsia" w:ascii="宋体" w:hAnsi="宋体" w:cs="宋体"/>
          <w:b/>
          <w:i/>
          <w:sz w:val="24"/>
          <w:u w:val="single"/>
        </w:rPr>
        <w:t>徐州国信招标有限公司有权将以上内容进行公示。</w:t>
      </w:r>
    </w:p>
    <w:p>
      <w:pPr>
        <w:rPr>
          <w:rFonts w:ascii="宋体" w:hAnsi="宋体" w:cs="宋体"/>
          <w:sz w:val="24"/>
        </w:rPr>
      </w:pPr>
    </w:p>
    <w:p>
      <w:pPr>
        <w:rPr>
          <w:rFonts w:ascii="宋体" w:hAnsi="宋体" w:cs="宋体"/>
          <w:sz w:val="24"/>
        </w:rPr>
      </w:pPr>
    </w:p>
    <w:p>
      <w:pPr>
        <w:spacing w:line="380" w:lineRule="exact"/>
        <w:jc w:val="center"/>
        <w:rPr>
          <w:rFonts w:ascii="宋体" w:hAnsi="宋体" w:cs="宋体"/>
          <w:b/>
          <w:bCs/>
          <w:sz w:val="24"/>
        </w:rPr>
      </w:pPr>
    </w:p>
    <w:p>
      <w:pPr>
        <w:spacing w:line="380" w:lineRule="exact"/>
        <w:jc w:val="center"/>
        <w:rPr>
          <w:rFonts w:ascii="宋体" w:hAnsi="宋体" w:cs="宋体"/>
          <w:b/>
          <w:bCs/>
          <w:sz w:val="24"/>
        </w:rPr>
      </w:pPr>
    </w:p>
    <w:p>
      <w:pPr>
        <w:spacing w:line="380" w:lineRule="exact"/>
        <w:jc w:val="center"/>
        <w:rPr>
          <w:rFonts w:ascii="宋体" w:hAnsi="宋体" w:cs="宋体"/>
          <w:b/>
          <w:bCs/>
          <w:sz w:val="24"/>
        </w:rPr>
      </w:pPr>
    </w:p>
    <w:p>
      <w:pPr>
        <w:spacing w:line="380" w:lineRule="exact"/>
        <w:jc w:val="center"/>
        <w:rPr>
          <w:rFonts w:ascii="宋体" w:hAnsi="宋体" w:cs="宋体"/>
          <w:b/>
          <w:bCs/>
          <w:sz w:val="24"/>
        </w:rPr>
      </w:pPr>
    </w:p>
    <w:p>
      <w:pPr>
        <w:pStyle w:val="4"/>
        <w:rPr>
          <w:rFonts w:ascii="宋体" w:hAnsi="宋体" w:eastAsia="宋体" w:cs="宋体"/>
          <w:sz w:val="28"/>
          <w:szCs w:val="28"/>
        </w:rPr>
      </w:pPr>
      <w:r>
        <w:rPr>
          <w:rFonts w:hint="eastAsia" w:ascii="宋体" w:hAnsi="宋体" w:eastAsia="宋体" w:cs="宋体"/>
          <w:sz w:val="24"/>
          <w:szCs w:val="24"/>
        </w:rPr>
        <w:br w:type="page"/>
      </w:r>
      <w:r>
        <w:rPr>
          <w:rFonts w:hint="eastAsia" w:ascii="宋体" w:hAnsi="宋体" w:eastAsia="宋体" w:cs="宋体"/>
          <w:sz w:val="28"/>
          <w:szCs w:val="28"/>
        </w:rPr>
        <w:t>5、偏离表</w:t>
      </w:r>
    </w:p>
    <w:p>
      <w:pPr>
        <w:spacing w:line="380" w:lineRule="exact"/>
        <w:jc w:val="center"/>
        <w:rPr>
          <w:rFonts w:ascii="宋体" w:hAnsi="宋体" w:cs="宋体"/>
          <w:b/>
          <w:bCs/>
          <w:sz w:val="24"/>
        </w:rPr>
      </w:pPr>
      <w:r>
        <w:rPr>
          <w:rFonts w:hint="eastAsia" w:ascii="宋体" w:hAnsi="宋体" w:cs="宋体"/>
          <w:sz w:val="24"/>
        </w:rPr>
        <w:t>（首次报价）</w:t>
      </w:r>
    </w:p>
    <w:p>
      <w:pPr>
        <w:spacing w:line="380" w:lineRule="exact"/>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 xml:space="preserve">JSAQ-202307019 </w:t>
      </w:r>
    </w:p>
    <w:tbl>
      <w:tblPr>
        <w:tblStyle w:val="18"/>
        <w:tblW w:w="892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75"/>
        <w:gridCol w:w="851"/>
        <w:gridCol w:w="2542"/>
        <w:gridCol w:w="1620"/>
        <w:gridCol w:w="1260"/>
        <w:gridCol w:w="198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5" w:type="dxa"/>
            <w:tcBorders>
              <w:top w:val="double" w:color="000000" w:sz="6" w:space="0"/>
              <w:left w:val="doub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序号</w:t>
            </w:r>
          </w:p>
        </w:tc>
        <w:tc>
          <w:tcPr>
            <w:tcW w:w="851"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偏离内容</w:t>
            </w:r>
          </w:p>
        </w:tc>
        <w:tc>
          <w:tcPr>
            <w:tcW w:w="2542"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sz w:val="24"/>
              </w:rPr>
              <w:t>竞争性磋商文件（含竞争性磋商文件</w:t>
            </w:r>
            <w:r>
              <w:rPr>
                <w:rFonts w:hint="eastAsia" w:ascii="宋体" w:hAnsi="宋体" w:cs="宋体"/>
                <w:kern w:val="0"/>
                <w:sz w:val="24"/>
              </w:rPr>
              <w:t>的澄清或者修改</w:t>
            </w:r>
            <w:r>
              <w:rPr>
                <w:rFonts w:hint="eastAsia" w:ascii="宋体" w:hAnsi="宋体" w:cs="宋体"/>
                <w:sz w:val="24"/>
              </w:rPr>
              <w:t>）的要求</w:t>
            </w:r>
          </w:p>
        </w:tc>
        <w:tc>
          <w:tcPr>
            <w:tcW w:w="1620"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sz w:val="24"/>
              </w:rPr>
              <w:t>首次响应文件中的内容</w:t>
            </w:r>
          </w:p>
        </w:tc>
        <w:tc>
          <w:tcPr>
            <w:tcW w:w="1260"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（正/负/无）偏离</w:t>
            </w:r>
          </w:p>
        </w:tc>
        <w:tc>
          <w:tcPr>
            <w:tcW w:w="1980" w:type="dxa"/>
            <w:tcBorders>
              <w:top w:val="double" w:color="000000" w:sz="6" w:space="0"/>
              <w:left w:val="single" w:color="000000" w:sz="6" w:space="0"/>
              <w:bottom w:val="single" w:color="000000" w:sz="6" w:space="0"/>
              <w:right w:val="doub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2542"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1980" w:type="dxa"/>
            <w:tcBorders>
              <w:top w:val="single" w:color="000000" w:sz="6" w:space="0"/>
              <w:left w:val="single" w:color="000000" w:sz="6" w:space="0"/>
              <w:bottom w:val="single" w:color="000000" w:sz="6" w:space="0"/>
              <w:right w:val="double" w:color="000000" w:sz="6" w:space="0"/>
            </w:tcBorders>
            <w:vAlign w:val="center"/>
          </w:tcPr>
          <w:p>
            <w:pPr>
              <w:spacing w:line="380" w:lineRule="exact"/>
              <w:jc w:val="center"/>
              <w:rPr>
                <w:rFonts w:ascii="宋体" w:hAnsi="宋体" w:cs="宋体"/>
                <w:caps/>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doub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double" w:color="000000" w:sz="6" w:space="0"/>
              <w:right w:val="double" w:color="000000" w:sz="6" w:space="0"/>
            </w:tcBorders>
          </w:tcPr>
          <w:p>
            <w:pPr>
              <w:spacing w:line="380" w:lineRule="exact"/>
              <w:rPr>
                <w:rFonts w:ascii="宋体" w:hAnsi="宋体" w:cs="宋体"/>
                <w:sz w:val="24"/>
              </w:rPr>
            </w:pPr>
          </w:p>
        </w:tc>
      </w:tr>
    </w:tbl>
    <w:p>
      <w:pPr>
        <w:spacing w:line="380" w:lineRule="exact"/>
        <w:rPr>
          <w:rFonts w:ascii="宋体" w:hAnsi="宋体" w:cs="宋体"/>
          <w:sz w:val="24"/>
          <w:u w:val="single"/>
        </w:rPr>
      </w:pPr>
    </w:p>
    <w:p>
      <w:pPr>
        <w:spacing w:line="380" w:lineRule="exact"/>
        <w:rPr>
          <w:rFonts w:ascii="宋体" w:hAnsi="宋体" w:cs="宋体"/>
          <w:sz w:val="24"/>
        </w:rPr>
      </w:pPr>
      <w:r>
        <w:rPr>
          <w:rFonts w:hint="eastAsia" w:ascii="宋体" w:hAnsi="宋体" w:cs="宋体"/>
          <w:sz w:val="24"/>
          <w:u w:val="single"/>
        </w:rPr>
        <w:t>注：供应商的首次响应文件中的内容与竞争性磋商文件（含竞争性磋商文件</w:t>
      </w:r>
      <w:r>
        <w:rPr>
          <w:rFonts w:hint="eastAsia" w:ascii="宋体" w:hAnsi="宋体" w:cs="宋体"/>
          <w:kern w:val="0"/>
          <w:sz w:val="24"/>
          <w:u w:val="single"/>
        </w:rPr>
        <w:t>的澄清或者修改，下同</w:t>
      </w:r>
      <w:r>
        <w:rPr>
          <w:rFonts w:hint="eastAsia" w:ascii="宋体" w:hAnsi="宋体" w:cs="宋体"/>
          <w:sz w:val="24"/>
          <w:u w:val="single"/>
        </w:rPr>
        <w:t>）的要求不同时，逐条列在偏离表中，否则将认为供应商接受竞争性磋商文件的要求。</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pPr>
        <w:spacing w:line="380" w:lineRule="exact"/>
        <w:rPr>
          <w:rFonts w:ascii="仿宋" w:hAnsi="仿宋" w:eastAsia="仿宋" w:cs="仿宋"/>
          <w:sz w:val="24"/>
        </w:rPr>
      </w:pPr>
    </w:p>
    <w:p>
      <w:pPr>
        <w:pStyle w:val="4"/>
        <w:rPr>
          <w:rFonts w:ascii="宋体" w:hAnsi="宋体" w:eastAsia="宋体" w:cs="宋体"/>
          <w:sz w:val="28"/>
          <w:szCs w:val="28"/>
        </w:rPr>
      </w:pPr>
      <w:r>
        <w:rPr>
          <w:rFonts w:hint="eastAsia" w:ascii="宋体" w:hAnsi="宋体" w:eastAsia="宋体" w:cs="宋体"/>
          <w:sz w:val="28"/>
          <w:szCs w:val="28"/>
        </w:rPr>
        <w:t>6、拟签订的合同文本</w:t>
      </w:r>
    </w:p>
    <w:p>
      <w:pPr>
        <w:spacing w:line="440" w:lineRule="exact"/>
        <w:ind w:right="-1052" w:rightChars="-501" w:firstLine="843" w:firstLineChars="300"/>
        <w:rPr>
          <w:rFonts w:ascii="宋体" w:hAnsi="宋体" w:cs="宋体"/>
          <w:b/>
          <w:bCs/>
          <w:sz w:val="28"/>
          <w:szCs w:val="28"/>
        </w:rPr>
      </w:pPr>
      <w:r>
        <w:rPr>
          <w:rFonts w:hint="eastAsia" w:ascii="宋体" w:hAnsi="宋体" w:cs="宋体"/>
          <w:b/>
          <w:bCs/>
          <w:sz w:val="28"/>
          <w:szCs w:val="28"/>
          <w:lang w:val="en-US" w:eastAsia="zh-CN"/>
        </w:rPr>
        <w:t>江苏安全技术职业学院一站式学生社区服务大厅建设项目</w:t>
      </w:r>
      <w:r>
        <w:rPr>
          <w:rFonts w:hint="eastAsia" w:ascii="宋体" w:hAnsi="宋体" w:cs="宋体"/>
          <w:b/>
          <w:bCs/>
          <w:sz w:val="28"/>
          <w:szCs w:val="28"/>
        </w:rPr>
        <w:t>合同</w:t>
      </w:r>
    </w:p>
    <w:p>
      <w:pPr>
        <w:spacing w:line="360" w:lineRule="auto"/>
        <w:jc w:val="left"/>
        <w:rPr>
          <w:rFonts w:ascii="宋体" w:hAnsi="宋体"/>
          <w:b/>
        </w:rPr>
      </w:pPr>
    </w:p>
    <w:p>
      <w:pPr>
        <w:spacing w:line="360" w:lineRule="auto"/>
        <w:jc w:val="left"/>
        <w:rPr>
          <w:rFonts w:ascii="宋体" w:hAnsi="宋体"/>
          <w:b/>
        </w:rPr>
      </w:pPr>
      <w:r>
        <w:rPr>
          <w:rFonts w:hint="eastAsia" w:ascii="宋体" w:hAnsi="宋体"/>
          <w:b/>
        </w:rPr>
        <w:t>项目名称：</w:t>
      </w:r>
      <w:r>
        <w:rPr>
          <w:rFonts w:hint="eastAsia" w:ascii="宋体" w:hAnsi="宋体"/>
          <w:b/>
          <w:lang w:val="en-US" w:eastAsia="zh-CN"/>
        </w:rPr>
        <w:t>江苏安全技术职业学院一站式学生社区服务大厅建设</w:t>
      </w:r>
      <w:r>
        <w:rPr>
          <w:rFonts w:hint="eastAsia" w:ascii="宋体" w:hAnsi="宋体"/>
          <w:b/>
        </w:rPr>
        <w:t>项目</w:t>
      </w:r>
    </w:p>
    <w:p>
      <w:pPr>
        <w:spacing w:line="360" w:lineRule="auto"/>
        <w:jc w:val="left"/>
        <w:rPr>
          <w:rFonts w:hint="eastAsia" w:ascii="宋体" w:hAnsi="宋体" w:eastAsia="宋体"/>
          <w:b/>
          <w:lang w:eastAsia="zh-CN"/>
        </w:rPr>
      </w:pPr>
      <w:r>
        <w:rPr>
          <w:rFonts w:hint="eastAsia" w:ascii="宋体" w:hAnsi="宋体"/>
          <w:b/>
        </w:rPr>
        <w:t>项目编号：</w:t>
      </w:r>
      <w:r>
        <w:rPr>
          <w:rFonts w:hint="eastAsia" w:ascii="宋体" w:hAnsi="宋体" w:cs="宋体"/>
          <w:b/>
          <w:bCs/>
          <w:sz w:val="24"/>
          <w:lang w:eastAsia="zh-CN"/>
        </w:rPr>
        <w:t xml:space="preserve">JSAQ-202307019 </w:t>
      </w:r>
    </w:p>
    <w:p>
      <w:pPr>
        <w:rPr>
          <w:rFonts w:ascii="宋体" w:hAnsi="宋体"/>
        </w:rPr>
      </w:pPr>
    </w:p>
    <w:p>
      <w:pPr>
        <w:spacing w:line="360" w:lineRule="auto"/>
        <w:jc w:val="left"/>
        <w:rPr>
          <w:rFonts w:ascii="宋体" w:hAnsi="宋体" w:cs="宋体"/>
          <w:sz w:val="24"/>
        </w:rPr>
      </w:pPr>
      <w:r>
        <w:rPr>
          <w:rFonts w:hint="eastAsia" w:ascii="宋体" w:hAnsi="宋体" w:cs="宋体"/>
          <w:sz w:val="24"/>
        </w:rPr>
        <w:t>甲方：</w:t>
      </w:r>
    </w:p>
    <w:p>
      <w:pPr>
        <w:spacing w:line="360" w:lineRule="auto"/>
        <w:jc w:val="left"/>
        <w:rPr>
          <w:rFonts w:ascii="宋体" w:hAnsi="宋体" w:cs="宋体"/>
          <w:sz w:val="24"/>
        </w:rPr>
      </w:pPr>
      <w:r>
        <w:rPr>
          <w:rFonts w:hint="eastAsia" w:ascii="宋体" w:hAnsi="宋体" w:cs="宋体"/>
          <w:sz w:val="24"/>
        </w:rPr>
        <w:t>地址：</w:t>
      </w:r>
    </w:p>
    <w:p>
      <w:pPr>
        <w:spacing w:line="360" w:lineRule="auto"/>
        <w:jc w:val="left"/>
        <w:rPr>
          <w:rFonts w:ascii="宋体" w:hAnsi="宋体" w:cs="宋体"/>
          <w:sz w:val="24"/>
        </w:rPr>
      </w:pPr>
      <w:r>
        <w:rPr>
          <w:rFonts w:hint="eastAsia" w:ascii="宋体" w:hAnsi="宋体" w:cs="宋体"/>
          <w:sz w:val="24"/>
        </w:rPr>
        <w:t>电话：</w:t>
      </w:r>
    </w:p>
    <w:p>
      <w:pPr>
        <w:spacing w:line="360" w:lineRule="auto"/>
        <w:jc w:val="left"/>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乙方：</w:t>
      </w:r>
    </w:p>
    <w:p>
      <w:pPr>
        <w:spacing w:line="360" w:lineRule="auto"/>
        <w:jc w:val="left"/>
        <w:rPr>
          <w:rFonts w:ascii="宋体" w:hAnsi="宋体" w:cs="宋体"/>
          <w:sz w:val="24"/>
        </w:rPr>
      </w:pPr>
      <w:r>
        <w:rPr>
          <w:rFonts w:hint="eastAsia" w:ascii="宋体" w:hAnsi="宋体" w:cs="宋体"/>
          <w:sz w:val="24"/>
        </w:rPr>
        <w:t>地址：</w:t>
      </w:r>
    </w:p>
    <w:p>
      <w:pPr>
        <w:spacing w:line="360" w:lineRule="auto"/>
        <w:jc w:val="left"/>
        <w:rPr>
          <w:rFonts w:ascii="宋体" w:hAnsi="宋体" w:cs="宋体"/>
          <w:sz w:val="24"/>
        </w:rPr>
      </w:pPr>
      <w:r>
        <w:rPr>
          <w:rFonts w:hint="eastAsia" w:ascii="宋体" w:hAnsi="宋体" w:cs="宋体"/>
          <w:sz w:val="24"/>
        </w:rPr>
        <w:t>电话：</w:t>
      </w:r>
    </w:p>
    <w:p>
      <w:pPr>
        <w:spacing w:line="360" w:lineRule="auto"/>
        <w:jc w:val="left"/>
        <w:rPr>
          <w:rFonts w:ascii="宋体" w:hAnsi="宋体" w:cs="宋体"/>
          <w:sz w:val="24"/>
        </w:rPr>
      </w:pPr>
      <w:r>
        <w:rPr>
          <w:rFonts w:hint="eastAsia" w:ascii="宋体" w:hAnsi="宋体" w:cs="宋体"/>
          <w:sz w:val="24"/>
        </w:rPr>
        <w:t>传真：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根据《中华人民共和国民法典》和《中华人民共和国政府采购法》等有关法律法规，为明确采购单位（甲方）和供应单位（乙方）购销过程中的权利、义务和经济责任，双方遵循平等、自愿、公平和诚实信用原则，经友好协商，同意按照下面的条款和条件订立本合同，以资共同遵守。</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一、定义</w:t>
      </w:r>
    </w:p>
    <w:p>
      <w:pPr>
        <w:spacing w:line="360" w:lineRule="auto"/>
        <w:ind w:firstLine="482" w:firstLineChars="200"/>
        <w:rPr>
          <w:rFonts w:ascii="宋体" w:hAnsi="宋体" w:cs="宋体"/>
          <w:b/>
          <w:sz w:val="24"/>
        </w:rPr>
      </w:pPr>
      <w:r>
        <w:rPr>
          <w:rFonts w:hint="eastAsia" w:ascii="宋体" w:hAnsi="宋体" w:cs="宋体"/>
          <w:b/>
          <w:sz w:val="24"/>
        </w:rPr>
        <w:t>以下术语有特定的含义：</w:t>
      </w:r>
    </w:p>
    <w:p>
      <w:pPr>
        <w:spacing w:line="360" w:lineRule="auto"/>
        <w:ind w:firstLine="480" w:firstLineChars="200"/>
        <w:rPr>
          <w:rFonts w:ascii="宋体" w:hAnsi="宋体" w:cs="宋体"/>
          <w:sz w:val="24"/>
        </w:rPr>
      </w:pPr>
      <w:r>
        <w:rPr>
          <w:rFonts w:hint="eastAsia" w:ascii="宋体" w:hAnsi="宋体" w:cs="宋体"/>
          <w:sz w:val="24"/>
        </w:rPr>
        <w:t>服务是指根据合同规定乙方应承担等工作和合同中规定乙方应承担的其它义务。</w:t>
      </w:r>
    </w:p>
    <w:p>
      <w:pPr>
        <w:spacing w:line="360" w:lineRule="auto"/>
        <w:ind w:firstLine="480" w:firstLineChars="200"/>
        <w:rPr>
          <w:rFonts w:ascii="宋体" w:hAnsi="宋体" w:cs="宋体"/>
          <w:sz w:val="24"/>
        </w:rPr>
      </w:pPr>
      <w:r>
        <w:rPr>
          <w:rFonts w:hint="eastAsia" w:ascii="宋体" w:hAnsi="宋体" w:cs="宋体"/>
          <w:sz w:val="24"/>
        </w:rPr>
        <w:t>合同价款是指根据成交单位的响应文件和合同规定，乙方在正确地履行合同义务后甲方应支付给乙方的价款。</w:t>
      </w:r>
    </w:p>
    <w:p>
      <w:pPr>
        <w:spacing w:line="360" w:lineRule="auto"/>
        <w:ind w:firstLine="480" w:firstLineChars="200"/>
        <w:rPr>
          <w:rFonts w:ascii="宋体" w:hAnsi="宋体" w:cs="宋体"/>
          <w:sz w:val="24"/>
        </w:rPr>
      </w:pPr>
      <w:r>
        <w:rPr>
          <w:rFonts w:hint="eastAsia" w:ascii="宋体" w:hAnsi="宋体" w:cs="宋体"/>
          <w:sz w:val="24"/>
        </w:rPr>
        <w:t>甲方是指合同中明确规定的实际购买和接受服务的单位。</w:t>
      </w:r>
    </w:p>
    <w:p>
      <w:pPr>
        <w:spacing w:line="360" w:lineRule="auto"/>
        <w:ind w:firstLine="480" w:firstLineChars="200"/>
        <w:rPr>
          <w:rFonts w:ascii="宋体" w:hAnsi="宋体" w:cs="宋体"/>
          <w:sz w:val="24"/>
        </w:rPr>
      </w:pPr>
      <w:r>
        <w:rPr>
          <w:rFonts w:hint="eastAsia" w:ascii="宋体" w:hAnsi="宋体" w:cs="宋体"/>
          <w:sz w:val="24"/>
        </w:rPr>
        <w:t>乙方是指合同中规定的提供服务的单位。</w:t>
      </w:r>
    </w:p>
    <w:p>
      <w:pPr>
        <w:spacing w:line="360" w:lineRule="auto"/>
        <w:ind w:firstLine="480" w:firstLineChars="200"/>
        <w:rPr>
          <w:rFonts w:ascii="宋体" w:hAnsi="宋体" w:cs="宋体"/>
          <w:sz w:val="24"/>
        </w:rPr>
      </w:pPr>
      <w:r>
        <w:rPr>
          <w:rFonts w:hint="eastAsia" w:ascii="宋体" w:hAnsi="宋体" w:cs="宋体"/>
          <w:sz w:val="24"/>
        </w:rPr>
        <w:t>损失是指合同一方因不履行合同义务而导致另一方及第三方的各种损失的费用，还包括守约方为减轻损失或维护权利而需支付的各种调查费用、车旅费用、律师费用等。</w:t>
      </w:r>
    </w:p>
    <w:p>
      <w:pPr>
        <w:spacing w:line="360" w:lineRule="auto"/>
        <w:ind w:firstLine="482" w:firstLineChars="200"/>
        <w:rPr>
          <w:rFonts w:ascii="宋体" w:hAnsi="宋体" w:cs="宋体"/>
          <w:b/>
          <w:sz w:val="24"/>
        </w:rPr>
      </w:pPr>
      <w:r>
        <w:rPr>
          <w:rFonts w:hint="eastAsia" w:ascii="宋体" w:hAnsi="宋体" w:cs="宋体"/>
          <w:b/>
          <w:sz w:val="24"/>
        </w:rPr>
        <w:t>二、合同项目及期限</w:t>
      </w:r>
    </w:p>
    <w:p>
      <w:pPr>
        <w:spacing w:line="360" w:lineRule="auto"/>
        <w:ind w:firstLine="480" w:firstLineChars="200"/>
        <w:rPr>
          <w:rFonts w:ascii="宋体" w:hAnsi="宋体" w:cs="宋体"/>
          <w:sz w:val="24"/>
        </w:rPr>
      </w:pPr>
      <w:r>
        <w:rPr>
          <w:rFonts w:hint="eastAsia" w:ascii="宋体" w:hAnsi="宋体" w:cs="宋体"/>
          <w:sz w:val="24"/>
        </w:rPr>
        <w:t>2.1乙方负责的服务工作。</w:t>
      </w:r>
    </w:p>
    <w:p>
      <w:pPr>
        <w:spacing w:line="360" w:lineRule="auto"/>
        <w:ind w:firstLine="480" w:firstLineChars="200"/>
        <w:rPr>
          <w:rFonts w:hint="eastAsia" w:ascii="宋体" w:hAnsi="宋体" w:cs="宋体"/>
          <w:sz w:val="24"/>
          <w:lang w:eastAsia="zh-CN"/>
        </w:rPr>
      </w:pPr>
      <w:r>
        <w:rPr>
          <w:rFonts w:hint="eastAsia" w:ascii="宋体" w:hAnsi="宋体" w:cs="宋体"/>
          <w:sz w:val="24"/>
        </w:rPr>
        <w:t>2.2</w:t>
      </w:r>
      <w:r>
        <w:rPr>
          <w:rFonts w:hint="eastAsia" w:ascii="宋体" w:hAnsi="宋体" w:cs="宋体"/>
          <w:sz w:val="24"/>
          <w:lang w:eastAsia="zh-CN"/>
        </w:rPr>
        <w:t>供货</w:t>
      </w:r>
      <w:r>
        <w:rPr>
          <w:rFonts w:hint="eastAsia" w:ascii="宋体" w:hAnsi="宋体" w:cs="宋体"/>
          <w:sz w:val="24"/>
        </w:rPr>
        <w:t>期限：</w:t>
      </w:r>
      <w:r>
        <w:rPr>
          <w:rFonts w:hint="eastAsia" w:ascii="宋体" w:hAnsi="宋体" w:cs="宋体"/>
          <w:sz w:val="24"/>
          <w:lang w:eastAsia="zh-CN"/>
        </w:rPr>
        <w:t>合同签订后</w:t>
      </w:r>
      <w:r>
        <w:rPr>
          <w:rFonts w:hint="eastAsia" w:ascii="宋体" w:hAnsi="宋体" w:cs="宋体"/>
          <w:sz w:val="24"/>
          <w:lang w:val="en-US" w:eastAsia="zh-CN"/>
        </w:rPr>
        <w:t>15日内</w:t>
      </w:r>
      <w:r>
        <w:rPr>
          <w:rFonts w:hint="eastAsia" w:ascii="宋体" w:hAnsi="宋体" w:cs="宋体"/>
          <w:sz w:val="24"/>
          <w:lang w:eastAsia="zh-CN"/>
        </w:rPr>
        <w:t>将合同标的全部货物供应完毕。</w:t>
      </w:r>
    </w:p>
    <w:p>
      <w:pPr>
        <w:spacing w:line="360" w:lineRule="auto"/>
        <w:ind w:firstLine="480" w:firstLineChars="200"/>
        <w:rPr>
          <w:rFonts w:ascii="宋体" w:hAnsi="宋体" w:cs="宋体"/>
          <w:sz w:val="24"/>
        </w:rPr>
      </w:pPr>
      <w:r>
        <w:rPr>
          <w:rFonts w:hint="eastAsia" w:ascii="宋体" w:hAnsi="宋体" w:cs="宋体"/>
          <w:sz w:val="24"/>
        </w:rPr>
        <w:t>2.3服务地点：根据甲方指定地点。</w:t>
      </w:r>
    </w:p>
    <w:p>
      <w:pPr>
        <w:spacing w:line="360" w:lineRule="auto"/>
        <w:ind w:firstLine="480" w:firstLineChars="200"/>
        <w:rPr>
          <w:rFonts w:ascii="宋体" w:hAnsi="宋体" w:cs="宋体"/>
          <w:sz w:val="24"/>
        </w:rPr>
      </w:pPr>
    </w:p>
    <w:p>
      <w:pPr>
        <w:numPr>
          <w:ilvl w:val="0"/>
          <w:numId w:val="1"/>
        </w:numPr>
        <w:spacing w:line="360" w:lineRule="auto"/>
        <w:ind w:firstLine="482" w:firstLineChars="200"/>
        <w:rPr>
          <w:rFonts w:ascii="宋体" w:hAnsi="宋体" w:cs="宋体"/>
          <w:sz w:val="24"/>
        </w:rPr>
      </w:pPr>
      <w:r>
        <w:rPr>
          <w:rFonts w:hint="eastAsia" w:ascii="宋体" w:hAnsi="宋体" w:cs="宋体"/>
          <w:b/>
          <w:sz w:val="24"/>
        </w:rPr>
        <w:t>合同总价款：</w:t>
      </w:r>
      <w:r>
        <w:rPr>
          <w:rFonts w:hint="eastAsia" w:ascii="宋体" w:hAnsi="宋体" w:cs="宋体"/>
          <w:sz w:val="24"/>
        </w:rPr>
        <w:t>大写人民币</w:t>
      </w:r>
      <w:r>
        <w:rPr>
          <w:rFonts w:hint="eastAsia" w:ascii="宋体" w:hAnsi="宋体" w:cs="宋体"/>
          <w:sz w:val="24"/>
          <w:lang w:val="en-US" w:eastAsia="zh-CN"/>
        </w:rPr>
        <w:t xml:space="preserve">        </w:t>
      </w:r>
      <w:r>
        <w:rPr>
          <w:rFonts w:hint="eastAsia" w:ascii="宋体" w:hAnsi="宋体" w:cs="宋体"/>
          <w:sz w:val="24"/>
        </w:rPr>
        <w:t>元整，小写￥</w:t>
      </w:r>
      <w:r>
        <w:rPr>
          <w:rFonts w:hint="eastAsia" w:ascii="宋体" w:hAnsi="宋体" w:cs="宋体"/>
          <w:sz w:val="24"/>
          <w:lang w:val="en-US" w:eastAsia="zh-CN"/>
        </w:rPr>
        <w:t xml:space="preserve">       </w:t>
      </w:r>
      <w:r>
        <w:rPr>
          <w:rFonts w:hint="eastAsia" w:ascii="宋体" w:hAnsi="宋体" w:cs="宋体"/>
          <w:sz w:val="24"/>
        </w:rPr>
        <w:t>。</w:t>
      </w:r>
    </w:p>
    <w:p>
      <w:pPr>
        <w:pStyle w:val="17"/>
        <w:ind w:firstLine="0" w:firstLineChars="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四、付款方式</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1.付款步骤：</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（1）本项目的预付款为合同金额的10%，待工作完成后由采购方验收且根据考核要求按实结算并付款。</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（2）在签订合同时，乙方明确表示无需预付款或者主动要求降低预付款比例的，甲方可不适用上述关于预付款的规定。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2.根据国家现行税法对甲方征收的与本合同有关的税费均由甲方承担；根据国家现行税法对乙方征收的与本合同有关的一切税费均由乙方承担。如乙方在履约过程中产生额外的收益，归甲方所有。</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3.账户信息</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乙方开户名称：</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开户银行：</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银行账号：</w:t>
      </w:r>
    </w:p>
    <w:p>
      <w:pPr>
        <w:pStyle w:val="17"/>
        <w:ind w:firstLine="480"/>
        <w:rPr>
          <w:rFonts w:ascii="宋体" w:hAnsi="宋体" w:cs="宋体"/>
          <w:sz w:val="24"/>
        </w:rPr>
      </w:pPr>
    </w:p>
    <w:p>
      <w:pPr>
        <w:autoSpaceDE w:val="0"/>
        <w:autoSpaceDN w:val="0"/>
        <w:adjustRightInd w:val="0"/>
        <w:spacing w:line="360" w:lineRule="auto"/>
        <w:ind w:firstLine="482" w:firstLineChars="200"/>
        <w:rPr>
          <w:rFonts w:ascii="宋体" w:hAnsi="宋体" w:cs="宋体"/>
          <w:b/>
          <w:sz w:val="24"/>
        </w:rPr>
      </w:pPr>
      <w:r>
        <w:rPr>
          <w:rFonts w:hint="eastAsia" w:ascii="宋体" w:hAnsi="宋体" w:cs="宋体"/>
          <w:b/>
          <w:sz w:val="24"/>
        </w:rPr>
        <w:t>五、甲、乙双方的责任</w:t>
      </w:r>
    </w:p>
    <w:p>
      <w:pPr>
        <w:spacing w:line="360" w:lineRule="auto"/>
        <w:ind w:firstLine="480" w:firstLineChars="200"/>
        <w:rPr>
          <w:rFonts w:ascii="宋体" w:hAnsi="宋体" w:cs="宋体"/>
          <w:sz w:val="24"/>
        </w:rPr>
      </w:pPr>
      <w:r>
        <w:rPr>
          <w:rFonts w:hint="eastAsia" w:ascii="宋体" w:hAnsi="宋体" w:cs="宋体"/>
          <w:sz w:val="24"/>
        </w:rPr>
        <w:t>1.甲方责任：</w:t>
      </w:r>
    </w:p>
    <w:p>
      <w:pPr>
        <w:spacing w:line="360" w:lineRule="auto"/>
        <w:ind w:firstLine="480" w:firstLineChars="200"/>
        <w:rPr>
          <w:rFonts w:ascii="宋体" w:hAnsi="宋体" w:cs="宋体"/>
          <w:sz w:val="24"/>
        </w:rPr>
      </w:pPr>
      <w:r>
        <w:rPr>
          <w:rFonts w:hint="eastAsia" w:ascii="宋体" w:hAnsi="宋体" w:cs="宋体"/>
          <w:sz w:val="24"/>
        </w:rPr>
        <w:t>1.1依本合同约定按期支付合同款项；</w:t>
      </w:r>
    </w:p>
    <w:p>
      <w:pPr>
        <w:spacing w:line="360" w:lineRule="auto"/>
        <w:ind w:firstLine="480" w:firstLineChars="200"/>
        <w:rPr>
          <w:rFonts w:ascii="宋体" w:hAnsi="宋体" w:cs="宋体"/>
          <w:sz w:val="24"/>
        </w:rPr>
      </w:pPr>
      <w:r>
        <w:rPr>
          <w:rFonts w:hint="eastAsia" w:ascii="宋体" w:hAnsi="宋体" w:cs="宋体"/>
          <w:sz w:val="24"/>
        </w:rPr>
        <w:t>1.2依本合同约定及时组织验收；</w:t>
      </w:r>
    </w:p>
    <w:p>
      <w:pPr>
        <w:spacing w:line="360" w:lineRule="auto"/>
        <w:ind w:firstLine="480" w:firstLineChars="200"/>
        <w:rPr>
          <w:rFonts w:ascii="宋体" w:hAnsi="宋体" w:cs="宋体"/>
          <w:sz w:val="24"/>
        </w:rPr>
      </w:pPr>
      <w:r>
        <w:rPr>
          <w:rFonts w:hint="eastAsia" w:ascii="宋体" w:hAnsi="宋体" w:cs="宋体"/>
          <w:sz w:val="24"/>
        </w:rPr>
        <w:t>1.3协助乙方进行项目的相关协调工作及约定期限内提供相关资料以利于开展项目。</w:t>
      </w:r>
    </w:p>
    <w:p>
      <w:pPr>
        <w:spacing w:line="360" w:lineRule="auto"/>
        <w:ind w:firstLine="480" w:firstLineChars="200"/>
        <w:rPr>
          <w:rFonts w:ascii="宋体" w:hAnsi="宋体" w:cs="宋体"/>
          <w:sz w:val="24"/>
        </w:rPr>
      </w:pPr>
      <w:r>
        <w:rPr>
          <w:rFonts w:hint="eastAsia" w:ascii="宋体" w:hAnsi="宋体" w:cs="宋体"/>
          <w:sz w:val="24"/>
        </w:rPr>
        <w:t>2.乙方责任：</w:t>
      </w:r>
    </w:p>
    <w:p>
      <w:pPr>
        <w:spacing w:line="360" w:lineRule="auto"/>
        <w:ind w:firstLine="480" w:firstLineChars="200"/>
        <w:rPr>
          <w:rFonts w:ascii="宋体" w:hAnsi="宋体" w:cs="宋体"/>
          <w:sz w:val="24"/>
        </w:rPr>
      </w:pPr>
      <w:r>
        <w:rPr>
          <w:rFonts w:hint="eastAsia" w:ascii="宋体" w:hAnsi="宋体" w:cs="宋体"/>
          <w:sz w:val="24"/>
          <w:lang w:val="en-US" w:eastAsia="zh-CN"/>
        </w:rPr>
        <w:t>2.1</w:t>
      </w:r>
      <w:r>
        <w:rPr>
          <w:rFonts w:hint="eastAsia" w:ascii="宋体" w:hAnsi="宋体" w:cs="宋体"/>
          <w:sz w:val="24"/>
        </w:rPr>
        <w:t>乙方负责完成本次项目要求的全部服务工作，乙方应按采购文件以及合同约定的技术规范、标准进行实施，并保证按期、保质保量完成项目的实施工作，对提交的项目质量负责。</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2.2</w:t>
      </w:r>
      <w:r>
        <w:rPr>
          <w:rFonts w:hint="eastAsia" w:ascii="宋体" w:hAnsi="宋体" w:eastAsia="宋体" w:cs="宋体"/>
          <w:sz w:val="24"/>
        </w:rPr>
        <w:t>遵守甲方有关价格成本等方面的法律法规及政策；保守在服务过程中知悉的国家秘密或商业秘密</w:t>
      </w:r>
      <w:r>
        <w:rPr>
          <w:rFonts w:hint="eastAsia" w:ascii="宋体" w:hAnsi="宋体" w:eastAsia="宋体" w:cs="宋体"/>
          <w:sz w:val="24"/>
          <w:lang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4"/>
          <w:szCs w:val="24"/>
          <w:lang w:val="en-US" w:eastAsia="zh-CN" w:bidi="ar-SA"/>
        </w:rPr>
      </w:pPr>
      <w:r>
        <w:rPr>
          <w:rFonts w:hint="eastAsia" w:hAnsi="宋体" w:cs="宋体"/>
          <w:sz w:val="24"/>
          <w:lang w:val="en-US" w:eastAsia="zh-CN"/>
        </w:rPr>
        <w:t xml:space="preserve"> </w:t>
      </w:r>
      <w:r>
        <w:rPr>
          <w:rFonts w:hint="eastAsia" w:ascii="宋体" w:hAnsi="宋体" w:eastAsia="宋体" w:cs="宋体"/>
          <w:kern w:val="2"/>
          <w:sz w:val="24"/>
          <w:szCs w:val="24"/>
          <w:lang w:val="en-US" w:eastAsia="zh-CN" w:bidi="ar-SA"/>
        </w:rPr>
        <w:t xml:space="preserve">   2.3乙方对服务过程中知悉、获取的相关材料和信息负有保密责任，如对外泄露，由乙方承担相应责任，并对责任人给予相应处理；构成犯罪的，依法追究刑事责任。</w:t>
      </w:r>
    </w:p>
    <w:p>
      <w:pPr>
        <w:spacing w:line="360" w:lineRule="auto"/>
        <w:ind w:firstLine="482" w:firstLineChars="200"/>
        <w:rPr>
          <w:rFonts w:ascii="宋体" w:hAnsi="宋体" w:cs="宋体"/>
          <w:b/>
          <w:sz w:val="24"/>
        </w:rPr>
      </w:pPr>
      <w:r>
        <w:rPr>
          <w:rFonts w:hint="eastAsia" w:ascii="宋体" w:hAnsi="宋体" w:cs="宋体"/>
          <w:b/>
          <w:sz w:val="24"/>
        </w:rPr>
        <w:t>六、违约责任</w:t>
      </w:r>
    </w:p>
    <w:p>
      <w:pPr>
        <w:spacing w:line="360" w:lineRule="auto"/>
        <w:ind w:firstLine="480" w:firstLineChars="200"/>
        <w:rPr>
          <w:rFonts w:ascii="宋体" w:hAnsi="宋体" w:cs="宋体"/>
          <w:sz w:val="24"/>
        </w:rPr>
      </w:pPr>
      <w:r>
        <w:rPr>
          <w:rFonts w:hint="eastAsia" w:ascii="宋体" w:hAnsi="宋体" w:cs="宋体"/>
          <w:sz w:val="24"/>
        </w:rPr>
        <w:t>1.甲方违约责任：</w:t>
      </w:r>
    </w:p>
    <w:p>
      <w:pPr>
        <w:adjustRightInd w:val="0"/>
        <w:spacing w:line="360" w:lineRule="auto"/>
        <w:ind w:firstLine="480" w:firstLineChars="200"/>
        <w:rPr>
          <w:rFonts w:ascii="宋体" w:hAnsi="宋体" w:cs="宋体"/>
          <w:sz w:val="24"/>
        </w:rPr>
      </w:pPr>
      <w:r>
        <w:rPr>
          <w:rFonts w:hint="eastAsia" w:ascii="宋体" w:hAnsi="宋体" w:cs="宋体"/>
          <w:sz w:val="24"/>
        </w:rPr>
        <w:t>1.1在合同生效后，甲方无故要求解除合同的，应向乙方偿付合同总价款5%的违约金，违约金不足以补偿损失的，乙方有权要求甲方补足。</w:t>
      </w:r>
    </w:p>
    <w:p>
      <w:pPr>
        <w:adjustRightInd w:val="0"/>
        <w:spacing w:line="360" w:lineRule="auto"/>
        <w:ind w:firstLine="480" w:firstLineChars="200"/>
        <w:rPr>
          <w:rFonts w:ascii="宋体" w:hAnsi="宋体" w:cs="宋体"/>
          <w:sz w:val="24"/>
        </w:rPr>
      </w:pPr>
      <w:r>
        <w:rPr>
          <w:rFonts w:hint="eastAsia" w:ascii="宋体" w:hAnsi="宋体" w:cs="宋体"/>
          <w:sz w:val="24"/>
        </w:rPr>
        <w:t>1.2甲方逾期付款的应按照逾期付款金额的每天万分之四支付逾期付款违约金，总额不超总价款的5%。</w:t>
      </w:r>
    </w:p>
    <w:p>
      <w:pPr>
        <w:spacing w:line="360" w:lineRule="auto"/>
        <w:ind w:firstLine="480" w:firstLineChars="200"/>
        <w:rPr>
          <w:rFonts w:ascii="宋体" w:hAnsi="宋体" w:cs="宋体"/>
          <w:sz w:val="24"/>
        </w:rPr>
      </w:pPr>
      <w:r>
        <w:rPr>
          <w:rFonts w:hint="eastAsia" w:ascii="宋体" w:hAnsi="宋体" w:cs="宋体"/>
          <w:sz w:val="24"/>
        </w:rPr>
        <w:t>2.乙方的违约责任：</w:t>
      </w:r>
    </w:p>
    <w:p>
      <w:pPr>
        <w:spacing w:line="360" w:lineRule="auto"/>
        <w:ind w:firstLine="480" w:firstLineChars="200"/>
        <w:rPr>
          <w:rFonts w:ascii="宋体" w:hAnsi="宋体" w:cs="宋体"/>
          <w:sz w:val="24"/>
        </w:rPr>
      </w:pPr>
      <w:r>
        <w:rPr>
          <w:rFonts w:hint="eastAsia" w:ascii="宋体" w:hAnsi="宋体" w:cs="宋体"/>
          <w:sz w:val="24"/>
        </w:rPr>
        <w:t>2.1 在合同生效后，乙方无故要求解除合同的，应向甲方偿付合同总价款5%的违约金，违约金不足以补偿损失的，甲方有权要求乙方补足。</w:t>
      </w:r>
    </w:p>
    <w:p>
      <w:pPr>
        <w:spacing w:line="360" w:lineRule="auto"/>
        <w:ind w:firstLine="480" w:firstLineChars="200"/>
        <w:rPr>
          <w:rFonts w:ascii="宋体" w:hAnsi="宋体" w:cs="宋体"/>
          <w:sz w:val="24"/>
        </w:rPr>
      </w:pPr>
      <w:r>
        <w:rPr>
          <w:rFonts w:hint="eastAsia" w:ascii="宋体" w:hAnsi="宋体" w:cs="宋体"/>
          <w:sz w:val="24"/>
        </w:rPr>
        <w:t>2.2乙方未按合同规定的质量要求提供服务，不能完成合同时，甲方有权解除合同，乙方向甲方偿付合同总价款5%的违约金，违约金不足以补偿损失的甲方有权要求乙方补足。</w:t>
      </w:r>
    </w:p>
    <w:p>
      <w:pPr>
        <w:spacing w:line="360" w:lineRule="auto"/>
        <w:ind w:firstLine="480" w:firstLineChars="200"/>
        <w:rPr>
          <w:rFonts w:ascii="宋体" w:hAnsi="宋体" w:cs="宋体"/>
          <w:sz w:val="24"/>
        </w:rPr>
      </w:pPr>
      <w:r>
        <w:rPr>
          <w:rFonts w:hint="eastAsia" w:ascii="宋体" w:hAnsi="宋体" w:cs="宋体"/>
          <w:sz w:val="24"/>
        </w:rPr>
        <w:t>2.3乙方必须自己完成合同内容，不得自行分包，否则，甲方有权按乙方不能完成合同处理。</w:t>
      </w:r>
    </w:p>
    <w:p>
      <w:pPr>
        <w:spacing w:line="360" w:lineRule="auto"/>
        <w:ind w:firstLine="480" w:firstLineChars="200"/>
        <w:rPr>
          <w:rFonts w:ascii="宋体" w:hAnsi="宋体" w:cs="宋体"/>
          <w:sz w:val="24"/>
        </w:rPr>
      </w:pPr>
      <w:r>
        <w:rPr>
          <w:rFonts w:hint="eastAsia" w:ascii="宋体" w:hAnsi="宋体" w:cs="宋体"/>
          <w:sz w:val="24"/>
        </w:rPr>
        <w:t>2.4乙方应执行国家有关规定（如</w:t>
      </w:r>
      <w:r>
        <w:rPr>
          <w:rFonts w:hint="eastAsia" w:ascii="宋体" w:hAnsi="宋体" w:cs="宋体"/>
          <w:sz w:val="24"/>
          <w:lang w:eastAsia="zh-CN"/>
        </w:rPr>
        <w:t>徐州</w:t>
      </w:r>
      <w:r>
        <w:rPr>
          <w:rFonts w:hint="eastAsia" w:ascii="宋体" w:hAnsi="宋体" w:cs="宋体"/>
          <w:sz w:val="24"/>
        </w:rPr>
        <w:t>最低工资标准和其他规定），负责乙方员工的生病、事故、伤残、死亡和劳务纠纷，甲方不承担任何相关责任。</w:t>
      </w:r>
    </w:p>
    <w:p>
      <w:pPr>
        <w:spacing w:line="360" w:lineRule="auto"/>
        <w:ind w:firstLine="480" w:firstLineChars="200"/>
        <w:rPr>
          <w:rFonts w:ascii="宋体" w:hAnsi="宋体" w:cs="宋体"/>
          <w:sz w:val="24"/>
        </w:rPr>
      </w:pPr>
      <w:r>
        <w:rPr>
          <w:rFonts w:hint="eastAsia" w:ascii="宋体" w:hAnsi="宋体" w:cs="宋体"/>
          <w:sz w:val="24"/>
        </w:rPr>
        <w:t>2.5乙方负有对自己员工的安全责任，甲方不承担任何相关责任。</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七、不可抗力</w:t>
      </w:r>
    </w:p>
    <w:p>
      <w:pPr>
        <w:spacing w:line="360" w:lineRule="auto"/>
        <w:ind w:firstLine="480" w:firstLineChars="200"/>
        <w:rPr>
          <w:rFonts w:ascii="宋体" w:hAnsi="宋体" w:cs="宋体"/>
          <w:sz w:val="24"/>
        </w:rPr>
      </w:pPr>
      <w:r>
        <w:rPr>
          <w:rFonts w:hint="eastAsia" w:ascii="宋体" w:hAnsi="宋体" w:cs="宋体"/>
          <w:sz w:val="24"/>
        </w:rPr>
        <w:t>1.如果乙方和甲方因不可抗力而导致合同实施延误或不能履行合同义务，不应该承担误期赔偿或不能履行合同义务的责任。因乙方或甲方先延误或不能履行合同而后遇不可抗力的情形除外。 </w:t>
      </w:r>
    </w:p>
    <w:p>
      <w:pPr>
        <w:spacing w:line="360" w:lineRule="auto"/>
        <w:ind w:firstLine="480" w:firstLineChars="200"/>
        <w:rPr>
          <w:rFonts w:ascii="宋体" w:hAnsi="宋体" w:cs="宋体"/>
          <w:sz w:val="24"/>
        </w:rPr>
      </w:pPr>
      <w:r>
        <w:rPr>
          <w:rFonts w:hint="eastAsia" w:ascii="宋体" w:hAnsi="宋体" w:cs="宋体"/>
          <w:sz w:val="24"/>
        </w:rPr>
        <w:t>2.本条所述的“不可抗力”系指那些双方无法控制，不可预见的事件，但不包括双方的违约或疏忽。这些事件包括但不限于：战争、严重火灾、洪水、台风、地震以及其它双方商定的事件。 </w:t>
      </w:r>
    </w:p>
    <w:p>
      <w:pPr>
        <w:spacing w:line="360" w:lineRule="auto"/>
        <w:ind w:firstLine="480" w:firstLineChars="200"/>
        <w:rPr>
          <w:rFonts w:ascii="宋体" w:hAnsi="宋体" w:cs="宋体"/>
          <w:sz w:val="24"/>
        </w:rPr>
      </w:pPr>
      <w:r>
        <w:rPr>
          <w:rFonts w:hint="eastAsia" w:ascii="宋体" w:hAnsi="宋体" w:cs="宋体"/>
          <w:sz w:val="24"/>
        </w:rPr>
        <w:t>3.在不可抗力事件发生后，当事方应在十五日内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八、争端的解决 </w:t>
      </w:r>
    </w:p>
    <w:p>
      <w:pPr>
        <w:spacing w:line="360" w:lineRule="auto"/>
        <w:ind w:firstLine="480" w:firstLineChars="200"/>
        <w:rPr>
          <w:rFonts w:ascii="宋体" w:hAnsi="宋体" w:cs="宋体"/>
          <w:sz w:val="24"/>
        </w:rPr>
      </w:pPr>
      <w:r>
        <w:rPr>
          <w:rFonts w:hint="eastAsia" w:ascii="宋体" w:hAnsi="宋体" w:cs="宋体"/>
          <w:sz w:val="24"/>
        </w:rPr>
        <w:t>1.甲方和乙方应通过友好协商，解决在执行本合同过程中所发生的或与本合同有关的一切争端。如从协商开始十天内仍不能解决，可向有关合同管理部门提请调解。 </w:t>
      </w:r>
    </w:p>
    <w:p>
      <w:pPr>
        <w:spacing w:line="360" w:lineRule="auto"/>
        <w:ind w:firstLine="480" w:firstLineChars="200"/>
        <w:rPr>
          <w:rFonts w:ascii="宋体" w:hAnsi="宋体" w:cs="宋体"/>
          <w:sz w:val="24"/>
        </w:rPr>
      </w:pPr>
      <w:r>
        <w:rPr>
          <w:rFonts w:hint="eastAsia" w:ascii="宋体" w:hAnsi="宋体" w:cs="宋体"/>
          <w:sz w:val="24"/>
        </w:rPr>
        <w:t>2.如果调解不成，双方中的任何一方可向人民法院提起诉讼。诉讼由合同签订地人民法院管辖。 </w:t>
      </w:r>
    </w:p>
    <w:p>
      <w:pPr>
        <w:spacing w:line="360" w:lineRule="auto"/>
        <w:ind w:firstLine="480" w:firstLineChars="200"/>
        <w:rPr>
          <w:rFonts w:ascii="宋体" w:hAnsi="宋体" w:cs="宋体"/>
          <w:sz w:val="24"/>
        </w:rPr>
      </w:pPr>
      <w:r>
        <w:rPr>
          <w:rFonts w:hint="eastAsia" w:ascii="宋体" w:hAnsi="宋体" w:cs="宋体"/>
          <w:sz w:val="24"/>
        </w:rPr>
        <w:t>3.诉讼费由败诉方负担。</w:t>
      </w:r>
    </w:p>
    <w:p>
      <w:pPr>
        <w:spacing w:line="360" w:lineRule="auto"/>
        <w:ind w:firstLine="480" w:firstLineChars="200"/>
        <w:rPr>
          <w:rFonts w:ascii="宋体" w:hAnsi="宋体" w:cs="宋体"/>
          <w:sz w:val="24"/>
        </w:rPr>
      </w:pPr>
      <w:r>
        <w:rPr>
          <w:rFonts w:hint="eastAsia" w:ascii="宋体" w:hAnsi="宋体" w:cs="宋体"/>
          <w:sz w:val="24"/>
        </w:rPr>
        <w:t>4.因合同部分履行引发诉讼的，在诉讼期间，除正在进行诉讼的部分外，本合同的其它部分应继续执行。</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九、违约终止合同</w:t>
      </w:r>
    </w:p>
    <w:p>
      <w:pPr>
        <w:spacing w:line="360" w:lineRule="auto"/>
        <w:ind w:firstLine="480" w:firstLineChars="200"/>
        <w:rPr>
          <w:rFonts w:ascii="宋体" w:hAnsi="宋体" w:cs="宋体"/>
          <w:sz w:val="24"/>
        </w:rPr>
      </w:pPr>
      <w:r>
        <w:rPr>
          <w:rFonts w:hint="eastAsia" w:ascii="宋体" w:hAnsi="宋体" w:cs="宋体"/>
          <w:sz w:val="24"/>
        </w:rPr>
        <w:t>1.在甲方因乙方违约而按合同约定采取的任何补救措施不受影响的情况下，甲方可在下列情况下向乙方发出书面通知，提出终止部分或全部合同。</w:t>
      </w:r>
    </w:p>
    <w:p>
      <w:pPr>
        <w:spacing w:line="360" w:lineRule="auto"/>
        <w:ind w:firstLine="480" w:firstLineChars="200"/>
        <w:rPr>
          <w:rFonts w:ascii="宋体" w:hAnsi="宋体" w:cs="宋体"/>
          <w:sz w:val="24"/>
        </w:rPr>
      </w:pPr>
      <w:r>
        <w:rPr>
          <w:rFonts w:hint="eastAsia" w:ascii="宋体" w:hAnsi="宋体" w:cs="宋体"/>
          <w:sz w:val="24"/>
        </w:rPr>
        <w:t>1.1 如果乙方未能在合同规定的限期或甲方同意延长的限期内提供部分或全部服务。</w:t>
      </w:r>
    </w:p>
    <w:p>
      <w:pPr>
        <w:spacing w:line="360" w:lineRule="auto"/>
        <w:ind w:firstLine="480" w:firstLineChars="200"/>
        <w:rPr>
          <w:rFonts w:ascii="宋体" w:hAnsi="宋体" w:cs="宋体"/>
          <w:sz w:val="24"/>
        </w:rPr>
      </w:pPr>
      <w:r>
        <w:rPr>
          <w:rFonts w:hint="eastAsia" w:ascii="宋体" w:hAnsi="宋体" w:cs="宋体"/>
          <w:sz w:val="24"/>
        </w:rPr>
        <w:t>1.2 如果乙方未能履行合同规定的其它任何义务。</w:t>
      </w:r>
    </w:p>
    <w:p>
      <w:pPr>
        <w:spacing w:line="360" w:lineRule="auto"/>
        <w:ind w:firstLine="480" w:firstLineChars="200"/>
        <w:rPr>
          <w:rFonts w:ascii="宋体" w:hAnsi="宋体" w:cs="宋体"/>
          <w:sz w:val="24"/>
        </w:rPr>
      </w:pPr>
      <w:r>
        <w:rPr>
          <w:rFonts w:hint="eastAsia" w:ascii="宋体" w:hAnsi="宋体" w:cs="宋体"/>
          <w:sz w:val="24"/>
        </w:rPr>
        <w:t>1.3 如果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甲方的利益，包括响应单位之间串通，人为地使采购活动丧失竞争性，损害甲方所能获得的权益。</w:t>
      </w:r>
    </w:p>
    <w:p>
      <w:pPr>
        <w:spacing w:line="360" w:lineRule="auto"/>
        <w:ind w:firstLine="480" w:firstLineChars="200"/>
        <w:rPr>
          <w:rFonts w:ascii="宋体" w:hAnsi="宋体" w:cs="宋体"/>
          <w:sz w:val="24"/>
        </w:rPr>
      </w:pPr>
      <w:r>
        <w:rPr>
          <w:rFonts w:hint="eastAsia" w:ascii="宋体" w:hAnsi="宋体" w:cs="宋体"/>
          <w:sz w:val="24"/>
        </w:rPr>
        <w:t>2.如果甲方根据以上的规定，终止了全部或部分合同，甲方可以依其认为适当的条件和方法购买与未提供服务类似的服务，乙方应对购买类似服务所超出的那部分费用负责。并且，乙方应继续履行合同中未终止的部分。 </w:t>
      </w:r>
    </w:p>
    <w:p>
      <w:pPr>
        <w:spacing w:line="360" w:lineRule="auto"/>
        <w:ind w:firstLine="480" w:firstLineChars="200"/>
        <w:rPr>
          <w:rFonts w:ascii="宋体" w:hAnsi="宋体" w:cs="宋体"/>
          <w:sz w:val="24"/>
        </w:rPr>
      </w:pPr>
      <w:r>
        <w:rPr>
          <w:rFonts w:hint="eastAsia" w:ascii="宋体" w:hAnsi="宋体" w:cs="宋体"/>
          <w:sz w:val="24"/>
        </w:rPr>
        <w:t>3.如果甲方违约，应承担相应的违约责任。 </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十、破产终止合同：</w:t>
      </w:r>
      <w:r>
        <w:rPr>
          <w:rFonts w:hint="eastAsia" w:ascii="宋体" w:hAnsi="宋体" w:cs="宋体"/>
          <w:sz w:val="24"/>
        </w:rPr>
        <w:t>如果乙方破产或丧失清偿能力，甲方可在任何时候以书面形式通知乙方终止合同而不给乙方补偿。该终止合同将不损害或影响甲方已经采取或将要采取任何补救措施的权力。 </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十一、政府采购法对政府采购合同变更终止的规定：</w:t>
      </w:r>
      <w:r>
        <w:rPr>
          <w:rFonts w:hint="eastAsia" w:ascii="宋体" w:hAnsi="宋体" w:cs="宋体"/>
          <w:sz w:val="24"/>
        </w:rPr>
        <w:t>政府采购合同的双方当事人（指甲乙双方）不得擅自变更、中止或者终止合同。政府采购合同继续履行将损害国家利益和社会公共利益的，双方当事人应当变更、中止或者终止合同。有过错的一方应当承担赔偿责任，双方都有过错的，各自承担相应的责任。 </w:t>
      </w:r>
    </w:p>
    <w:p>
      <w:pPr>
        <w:spacing w:line="360" w:lineRule="auto"/>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十二、合同转让和分包：</w:t>
      </w:r>
      <w:r>
        <w:rPr>
          <w:rFonts w:hint="eastAsia" w:ascii="宋体" w:hAnsi="宋体" w:cs="宋体"/>
          <w:sz w:val="24"/>
        </w:rPr>
        <w:t>本项目不得转让和分包。</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十三、需要补充的合同条款：</w:t>
      </w:r>
      <w:r>
        <w:rPr>
          <w:rFonts w:hint="eastAsia" w:ascii="宋体" w:hAnsi="宋体" w:cs="宋体"/>
          <w:sz w:val="24"/>
        </w:rPr>
        <w:t>（根据评审过程中或者商务谈判时商定的条款和条件在订立合同时标明）。</w:t>
      </w:r>
    </w:p>
    <w:p>
      <w:pPr>
        <w:spacing w:line="360" w:lineRule="auto"/>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十四、合同生效</w:t>
      </w:r>
    </w:p>
    <w:p>
      <w:pPr>
        <w:spacing w:line="360" w:lineRule="auto"/>
        <w:ind w:firstLine="480" w:firstLineChars="200"/>
        <w:rPr>
          <w:rFonts w:ascii="宋体" w:hAnsi="宋体" w:cs="宋体"/>
          <w:sz w:val="24"/>
        </w:rPr>
      </w:pPr>
      <w:r>
        <w:rPr>
          <w:rFonts w:hint="eastAsia" w:ascii="宋体" w:hAnsi="宋体" w:cs="宋体"/>
          <w:sz w:val="24"/>
        </w:rPr>
        <w:t>1.双方签约人为各自法定代表人或被授权代表。</w:t>
      </w:r>
    </w:p>
    <w:p>
      <w:pPr>
        <w:spacing w:line="360" w:lineRule="auto"/>
        <w:ind w:firstLine="480" w:firstLineChars="200"/>
        <w:rPr>
          <w:rFonts w:ascii="宋体" w:hAnsi="宋体" w:cs="宋体"/>
          <w:sz w:val="24"/>
        </w:rPr>
      </w:pPr>
      <w:r>
        <w:rPr>
          <w:rFonts w:hint="eastAsia" w:ascii="宋体" w:hAnsi="宋体" w:cs="宋体"/>
          <w:sz w:val="24"/>
        </w:rPr>
        <w:t>2.本合同系指本文件及其附件中的所有部分，采购文件、成交单位的响应文件、成交通知书、成交单位在采购过程中的澄清和承诺等为本合同不可缺少的组成部分。</w:t>
      </w:r>
    </w:p>
    <w:p>
      <w:pPr>
        <w:spacing w:line="360" w:lineRule="auto"/>
        <w:ind w:firstLine="480" w:firstLineChars="200"/>
        <w:rPr>
          <w:rFonts w:ascii="宋体" w:hAnsi="宋体" w:cs="宋体"/>
          <w:sz w:val="24"/>
        </w:rPr>
      </w:pPr>
      <w:r>
        <w:rPr>
          <w:rFonts w:hint="eastAsia" w:ascii="宋体" w:hAnsi="宋体" w:cs="宋体"/>
          <w:sz w:val="24"/>
        </w:rPr>
        <w:t>3.本合同自甲乙双方签字盖章之日起生效。</w:t>
      </w:r>
    </w:p>
    <w:p>
      <w:pPr>
        <w:spacing w:line="360" w:lineRule="auto"/>
        <w:ind w:firstLine="480" w:firstLineChars="200"/>
        <w:rPr>
          <w:rFonts w:ascii="宋体" w:hAnsi="宋体" w:cs="宋体"/>
          <w:sz w:val="24"/>
        </w:rPr>
      </w:pPr>
      <w:r>
        <w:rPr>
          <w:rFonts w:hint="eastAsia" w:ascii="宋体" w:hAnsi="宋体" w:cs="宋体"/>
          <w:sz w:val="24"/>
        </w:rPr>
        <w:t>4.本合同壹式肆份，甲乙双方各执</w:t>
      </w:r>
      <w:r>
        <w:rPr>
          <w:rFonts w:hint="eastAsia" w:ascii="宋体" w:hAnsi="宋体" w:cs="宋体"/>
          <w:b/>
          <w:sz w:val="24"/>
        </w:rPr>
        <w:t>贰</w:t>
      </w:r>
      <w:r>
        <w:rPr>
          <w:rFonts w:hint="eastAsia" w:ascii="宋体" w:hAnsi="宋体" w:cs="宋体"/>
          <w:sz w:val="24"/>
        </w:rPr>
        <w:t>份，各份具有同等法律效力。</w:t>
      </w:r>
    </w:p>
    <w:p>
      <w:pPr>
        <w:spacing w:line="360" w:lineRule="auto"/>
        <w:ind w:firstLine="480" w:firstLineChars="200"/>
        <w:rPr>
          <w:rFonts w:ascii="宋体" w:hAnsi="宋体" w:cs="宋体"/>
          <w:sz w:val="24"/>
        </w:rPr>
      </w:pPr>
      <w:r>
        <w:rPr>
          <w:rFonts w:hint="eastAsia" w:ascii="宋体" w:hAnsi="宋体" w:cs="宋体"/>
          <w:sz w:val="24"/>
        </w:rPr>
        <w:t>5.本合同应按照中华人民共和国的现行法律进行解释。</w:t>
      </w:r>
    </w:p>
    <w:p>
      <w:pPr>
        <w:spacing w:line="360" w:lineRule="auto"/>
        <w:ind w:firstLine="480" w:firstLineChars="200"/>
        <w:rPr>
          <w:rFonts w:ascii="宋体" w:hAnsi="宋体" w:cs="宋体"/>
          <w:sz w:val="24"/>
        </w:rPr>
      </w:pPr>
      <w:r>
        <w:rPr>
          <w:rFonts w:hint="eastAsia" w:ascii="宋体" w:hAnsi="宋体" w:cs="宋体"/>
          <w:sz w:val="24"/>
        </w:rPr>
        <w:t>6.合同修改：除甲乙双方签署书面修改、补充协议，并成为本合同不可分割的一部分之外，本合同条件不得有任何变化或修改。 </w:t>
      </w:r>
    </w:p>
    <w:p>
      <w:pPr>
        <w:spacing w:line="360" w:lineRule="auto"/>
        <w:ind w:firstLine="480" w:firstLineChars="200"/>
        <w:rPr>
          <w:rFonts w:ascii="宋体" w:hAnsi="宋体" w:cs="宋体"/>
          <w:sz w:val="24"/>
        </w:rPr>
      </w:pPr>
    </w:p>
    <w:p>
      <w:pPr>
        <w:pStyle w:val="17"/>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甲方（公章）：                          乙方（公章）：</w:t>
      </w:r>
    </w:p>
    <w:p>
      <w:pPr>
        <w:spacing w:line="360" w:lineRule="auto"/>
        <w:rPr>
          <w:rFonts w:ascii="宋体" w:hAnsi="宋体" w:cs="宋体"/>
          <w:sz w:val="24"/>
        </w:rPr>
      </w:pPr>
      <w:r>
        <w:rPr>
          <w:rFonts w:hint="eastAsia" w:ascii="宋体" w:hAnsi="宋体" w:cs="宋体"/>
          <w:sz w:val="24"/>
        </w:rPr>
        <w:t xml:space="preserve">法定代表人或授权代表（签字或盖章）：      法定代表人或授权代表（签字或盖章）： </w:t>
      </w:r>
    </w:p>
    <w:p>
      <w:pPr>
        <w:spacing w:line="360" w:lineRule="auto"/>
        <w:rPr>
          <w:rFonts w:ascii="宋体" w:hAnsi="宋体" w:cs="宋体"/>
          <w:sz w:val="24"/>
        </w:rPr>
      </w:pPr>
      <w:r>
        <w:rPr>
          <w:rFonts w:hint="eastAsia" w:ascii="宋体" w:hAnsi="宋体" w:cs="宋体"/>
          <w:sz w:val="24"/>
        </w:rPr>
        <w:t xml:space="preserve">签约日期：                              签约日期： </w:t>
      </w:r>
    </w:p>
    <w:p>
      <w:pPr>
        <w:pStyle w:val="17"/>
        <w:ind w:firstLine="480"/>
        <w:rPr>
          <w:rFonts w:ascii="宋体" w:hAnsi="宋体" w:cs="宋体"/>
          <w:sz w:val="24"/>
        </w:rPr>
      </w:pPr>
    </w:p>
    <w:p>
      <w:pPr>
        <w:spacing w:line="360" w:lineRule="auto"/>
        <w:rPr>
          <w:rFonts w:ascii="宋体" w:hAnsi="宋体" w:cs="宋体"/>
          <w:sz w:val="24"/>
        </w:rPr>
      </w:pPr>
      <w:r>
        <w:rPr>
          <w:rFonts w:hint="eastAsia" w:ascii="宋体" w:hAnsi="宋体" w:cs="宋体"/>
          <w:sz w:val="24"/>
        </w:rPr>
        <w:t>合同签定地：</w:t>
      </w:r>
    </w:p>
    <w:p>
      <w:pPr>
        <w:spacing w:line="360" w:lineRule="auto"/>
        <w:jc w:val="left"/>
        <w:rPr>
          <w:rFonts w:ascii="宋体" w:hAnsi="宋体"/>
        </w:rPr>
      </w:pPr>
    </w:p>
    <w:p>
      <w:pPr>
        <w:spacing w:line="440" w:lineRule="exact"/>
        <w:ind w:right="-1052" w:rightChars="-501"/>
        <w:rPr>
          <w:rFonts w:ascii="宋体" w:hAnsi="宋体" w:cs="宋体"/>
          <w:sz w:val="24"/>
        </w:rPr>
      </w:pPr>
    </w:p>
    <w:p>
      <w:pPr>
        <w:spacing w:line="440" w:lineRule="exact"/>
        <w:ind w:right="-1052" w:rightChars="-501"/>
        <w:rPr>
          <w:rFonts w:ascii="宋体" w:hAnsi="宋体" w:cs="宋体"/>
          <w:sz w:val="24"/>
        </w:rPr>
      </w:pPr>
    </w:p>
    <w:p>
      <w:pPr>
        <w:spacing w:line="440" w:lineRule="exact"/>
        <w:ind w:right="-1052" w:rightChars="-501"/>
        <w:rPr>
          <w:rFonts w:ascii="宋体" w:hAnsi="宋体" w:cs="宋体"/>
          <w:sz w:val="24"/>
        </w:rPr>
      </w:pPr>
    </w:p>
    <w:p>
      <w:pPr>
        <w:spacing w:line="440" w:lineRule="exact"/>
        <w:ind w:right="-1052" w:rightChars="-501"/>
        <w:rPr>
          <w:rFonts w:ascii="宋体" w:hAnsi="宋体" w:cs="宋体"/>
          <w:sz w:val="24"/>
        </w:rPr>
      </w:pPr>
    </w:p>
    <w:p>
      <w:pPr>
        <w:widowControl/>
        <w:jc w:val="left"/>
        <w:rPr>
          <w:rFonts w:ascii="宋体" w:hAnsi="宋体" w:cs="宋体"/>
          <w:sz w:val="24"/>
        </w:rPr>
      </w:pPr>
      <w:r>
        <w:rPr>
          <w:rFonts w:ascii="宋体" w:hAnsi="宋体" w:cs="宋体"/>
          <w:sz w:val="24"/>
        </w:rPr>
        <w:br w:type="page"/>
      </w:r>
    </w:p>
    <w:p>
      <w:pPr>
        <w:pStyle w:val="4"/>
        <w:rPr>
          <w:rFonts w:ascii="宋体" w:hAnsi="宋体" w:eastAsia="宋体" w:cs="宋体"/>
          <w:sz w:val="28"/>
          <w:szCs w:val="28"/>
        </w:rPr>
      </w:pPr>
      <w:r>
        <w:rPr>
          <w:rFonts w:hint="eastAsia" w:ascii="宋体" w:hAnsi="宋体" w:eastAsia="宋体" w:cs="宋体"/>
          <w:sz w:val="28"/>
          <w:szCs w:val="28"/>
        </w:rPr>
        <w:t>7、承诺书</w:t>
      </w:r>
    </w:p>
    <w:p>
      <w:pPr>
        <w:adjustRightInd w:val="0"/>
        <w:snapToGrid w:val="0"/>
        <w:spacing w:line="380" w:lineRule="exact"/>
        <w:rPr>
          <w:rFonts w:ascii="宋体" w:hAnsi="宋体" w:cs="宋体"/>
          <w:sz w:val="24"/>
        </w:rPr>
      </w:pPr>
      <w:r>
        <w:rPr>
          <w:rFonts w:hint="eastAsia" w:ascii="宋体" w:hAnsi="宋体" w:cs="宋体"/>
          <w:sz w:val="24"/>
        </w:rPr>
        <w:t>致徐州国信招标有限公司：</w:t>
      </w:r>
    </w:p>
    <w:p>
      <w:pPr>
        <w:adjustRightInd w:val="0"/>
        <w:snapToGrid w:val="0"/>
        <w:spacing w:line="380" w:lineRule="exact"/>
        <w:ind w:right="29" w:rightChars="14" w:firstLine="480" w:firstLineChars="200"/>
        <w:rPr>
          <w:rFonts w:ascii="宋体" w:hAnsi="宋体" w:cs="宋体"/>
          <w:sz w:val="24"/>
        </w:rPr>
      </w:pPr>
    </w:p>
    <w:p>
      <w:pPr>
        <w:pStyle w:val="12"/>
        <w:spacing w:line="380" w:lineRule="exact"/>
        <w:ind w:firstLine="480" w:firstLineChars="200"/>
        <w:rPr>
          <w:rFonts w:ascii="宋体" w:hAnsi="宋体" w:cs="宋体"/>
          <w:sz w:val="24"/>
          <w:szCs w:val="24"/>
        </w:rPr>
      </w:pPr>
      <w:r>
        <w:rPr>
          <w:rFonts w:hint="eastAsia" w:ascii="宋体" w:hAnsi="宋体" w:cs="宋体"/>
          <w:sz w:val="24"/>
          <w:szCs w:val="24"/>
        </w:rPr>
        <w:t>根据贵方《磋商文件》（项目编号：</w:t>
      </w:r>
      <w:r>
        <w:rPr>
          <w:rFonts w:hint="eastAsia" w:ascii="宋体" w:hAnsi="宋体" w:cs="宋体"/>
          <w:sz w:val="24"/>
          <w:lang w:val="en-US" w:eastAsia="zh-CN"/>
        </w:rPr>
        <w:t xml:space="preserve">JSAQ-202307019 </w:t>
      </w:r>
      <w:r>
        <w:rPr>
          <w:rFonts w:hint="eastAsia" w:ascii="宋体" w:hAnsi="宋体" w:cs="宋体"/>
          <w:sz w:val="24"/>
          <w:szCs w:val="24"/>
        </w:rPr>
        <w:t>）要求，本供应商正式提交以下首次响应文件。</w:t>
      </w:r>
    </w:p>
    <w:p>
      <w:pPr>
        <w:pStyle w:val="12"/>
        <w:spacing w:line="380" w:lineRule="exact"/>
        <w:ind w:firstLine="48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35" cy="165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7pt;margin-top:1.3pt;height:1.3pt;width:0.05pt;z-index:251660288;mso-width-relative:page;mso-height-relative:page;" filled="f"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n78uNUAAAAHAQAADwAAAAAAAAABACAAAAAiAAAAZHJzL2Rvd25yZXYueG1sUEsB&#10;AhQAFAAAAAgAh07iQJG5xcr4AQAA8AMAAA4AAAAAAAAAAQAgAAAAJAEAAGRycy9lMm9Eb2MueG1s&#10;UEsFBgAAAAAGAAYAWQEAAI4FAAAAAA==&#10;">
                <v:fill on="f" focussize="0,0"/>
                <v:stroke color="#000000" joinstyle="round"/>
                <v:imagedata o:title=""/>
                <o:lock v:ext="edit" aspectratio="f"/>
              </v:line>
            </w:pict>
          </mc:Fallback>
        </mc:AlternateContent>
      </w:r>
      <w:r>
        <w:rPr>
          <w:rFonts w:hint="eastAsia" w:ascii="宋体" w:hAnsi="宋体" w:cs="宋体"/>
          <w:sz w:val="24"/>
          <w:szCs w:val="24"/>
        </w:rPr>
        <w:t xml:space="preserve">（1）承诺书； </w:t>
      </w:r>
    </w:p>
    <w:p>
      <w:pPr>
        <w:pStyle w:val="12"/>
        <w:spacing w:line="380" w:lineRule="exact"/>
        <w:ind w:firstLine="480"/>
        <w:rPr>
          <w:rFonts w:ascii="宋体" w:hAnsi="宋体" w:cs="宋体"/>
          <w:sz w:val="24"/>
          <w:szCs w:val="24"/>
        </w:rPr>
      </w:pPr>
      <w:r>
        <w:rPr>
          <w:rFonts w:hint="eastAsia" w:ascii="宋体" w:hAnsi="宋体" w:cs="宋体"/>
          <w:sz w:val="24"/>
          <w:szCs w:val="24"/>
        </w:rPr>
        <w:t xml:space="preserve">（2）磋商报价表； </w:t>
      </w:r>
    </w:p>
    <w:p>
      <w:pPr>
        <w:pStyle w:val="12"/>
        <w:spacing w:line="380" w:lineRule="exact"/>
        <w:ind w:firstLine="480"/>
        <w:rPr>
          <w:rFonts w:ascii="宋体" w:hAnsi="宋体" w:cs="宋体"/>
          <w:sz w:val="24"/>
          <w:szCs w:val="24"/>
        </w:rPr>
      </w:pPr>
      <w:r>
        <w:rPr>
          <w:rFonts w:hint="eastAsia" w:ascii="宋体" w:hAnsi="宋体" w:cs="宋体"/>
          <w:sz w:val="24"/>
          <w:szCs w:val="24"/>
        </w:rPr>
        <w:t>（3）偏离表；</w:t>
      </w:r>
    </w:p>
    <w:p>
      <w:pPr>
        <w:pStyle w:val="12"/>
        <w:spacing w:line="380" w:lineRule="exact"/>
        <w:ind w:firstLine="480"/>
        <w:rPr>
          <w:rFonts w:ascii="宋体" w:hAnsi="宋体" w:cs="宋体"/>
          <w:sz w:val="24"/>
          <w:szCs w:val="24"/>
        </w:rPr>
      </w:pPr>
      <w:r>
        <w:rPr>
          <w:rFonts w:hint="eastAsia" w:ascii="宋体" w:hAnsi="宋体" w:cs="宋体"/>
          <w:sz w:val="24"/>
          <w:szCs w:val="24"/>
        </w:rPr>
        <w:t>（4）磋商文件要求提供的其他响应文件。</w:t>
      </w:r>
    </w:p>
    <w:p>
      <w:pPr>
        <w:pStyle w:val="12"/>
        <w:spacing w:line="380" w:lineRule="exact"/>
        <w:ind w:firstLine="480"/>
        <w:rPr>
          <w:rFonts w:ascii="宋体" w:hAnsi="宋体" w:cs="宋体"/>
          <w:sz w:val="24"/>
          <w:szCs w:val="24"/>
        </w:rPr>
      </w:pPr>
    </w:p>
    <w:p>
      <w:pPr>
        <w:pStyle w:val="12"/>
        <w:spacing w:line="380" w:lineRule="exact"/>
        <w:ind w:firstLine="480"/>
        <w:rPr>
          <w:rFonts w:ascii="宋体" w:hAnsi="宋体" w:cs="宋体"/>
          <w:sz w:val="24"/>
          <w:szCs w:val="24"/>
        </w:rPr>
      </w:pPr>
      <w:r>
        <w:rPr>
          <w:rFonts w:hint="eastAsia" w:ascii="宋体" w:hAnsi="宋体" w:cs="宋体"/>
          <w:sz w:val="24"/>
          <w:szCs w:val="24"/>
        </w:rPr>
        <w:t>我单位符合《中华人民共和国采购法》第二十二条的规定，符合本项目供应商资格要求。</w:t>
      </w:r>
    </w:p>
    <w:p>
      <w:pPr>
        <w:pStyle w:val="12"/>
        <w:spacing w:line="380" w:lineRule="exact"/>
        <w:ind w:firstLine="480"/>
        <w:rPr>
          <w:rFonts w:ascii="宋体" w:hAnsi="宋体" w:cs="宋体"/>
          <w:sz w:val="24"/>
          <w:szCs w:val="24"/>
        </w:rPr>
      </w:pPr>
      <w:r>
        <w:rPr>
          <w:rFonts w:hint="eastAsia" w:ascii="宋体" w:hAnsi="宋体" w:cs="宋体"/>
          <w:sz w:val="24"/>
          <w:szCs w:val="24"/>
        </w:rPr>
        <w:t>我单位按照磋商文件的要求编制响应文件，并对其提交的响应文件的真实性、合法性承担法律责任。</w:t>
      </w:r>
    </w:p>
    <w:p>
      <w:pPr>
        <w:pStyle w:val="12"/>
        <w:spacing w:line="380" w:lineRule="exact"/>
        <w:ind w:firstLine="480"/>
        <w:rPr>
          <w:rFonts w:ascii="宋体" w:hAnsi="宋体" w:cs="宋体"/>
          <w:sz w:val="24"/>
          <w:szCs w:val="24"/>
        </w:rPr>
      </w:pP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 xml:space="preserve">供应商兹宣布同意如下: </w:t>
      </w:r>
    </w:p>
    <w:p>
      <w:pPr>
        <w:pStyle w:val="12"/>
        <w:spacing w:line="380" w:lineRule="exact"/>
        <w:ind w:firstLine="480" w:firstLineChars="2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2336"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6.75pt;margin-top:23.4pt;height:0pt;width:0.05pt;z-index:251662336;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A+eQE+4BAADiAwAADgAAAGRycy9lMm9Eb2MueG1srVPNbhMx&#10;EL4j8Q6W72TT0FZ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aecObB04Xdf&#10;ft5+/vb711da7358Z6dZpD5gTbFXbhVHD8MqZsa7Ntr8Jy5sV4TdH4RVu8QEbZ6/PO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Leg81QAAAAkBAAAPAAAAAAAAAAEAIAAAACIAAABkcnMvZG93bnJldi54bWxQSwECFAAUAAAACACH&#10;TuJAA+eQE+4BAADiAwAADgAAAAAAAAABACAAAAAkAQAAZHJzL2Uyb0RvYy54bWxQSwUGAAAAAAYA&#10;BgBZAQAAhA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9rpb1gAAAAkBAAAPAAAAAAAAAAEAIAAAACIAAABkcnMvZG93bnJldi54bWxQSwECFAAUAAAACACH&#10;TuJAgrjJ4e0BAADi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s="宋体"/>
          <w:sz w:val="24"/>
          <w:szCs w:val="24"/>
        </w:rPr>
        <w:t>一、完全承担根据《磋商文件》规定完成合同的责任和义务（如有偏离，将全部填写在偏离表中）。</w:t>
      </w:r>
    </w:p>
    <w:p>
      <w:pPr>
        <w:pStyle w:val="12"/>
        <w:spacing w:line="380" w:lineRule="exact"/>
        <w:ind w:firstLine="480" w:firstLineChars="2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rtm9Gu0BAADi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fM6ZA0sXfvP1&#10;158v329/f6P15ucPNs8i9QFrir106zh6GNYxM9630eY/cWH7IuzhKKzaJyZoc/7ynDNxt1/9SwoR&#10;01vlLctGw412mS/UsHuHiQpR6F1I3jaO9Q1/fT7LcEDD19Klk2kDEUC3LbnojZZX2picgXG7uTSR&#10;7SAPQPkyHcL9LywXWQF2Q1w5GkajUyDfOMnSIZA0jl4Ezy1YJTkzih5QtggQ6gTanBJJpY3LCaqM&#10;58gz6zsomq2Nl4cidJU9uvrS8Timebbu+2Tff5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6&#10;NQDVAAAACQEAAA8AAAAAAAAAAQAgAAAAIgAAAGRycy9kb3ducmV2LnhtbFBLAQIUABQAAAAIAIdO&#10;4kCu2b0a7QEAAOIDAAAOAAAAAAAAAAEAIAAAACQBAABkcnMvZTJvRG9jLnhtbFBLBQYAAAAABgAG&#10;AFkBAACD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0pt;margin-top:19.5pt;height:0pt;width:0.05pt;z-index:251664384;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L4bk6O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1pEjhzYOnCb77+&#10;+vPl++3vb7Te/PzBZlmkPmBNsZduHUcPwzpmxvs22vwnLmxfhD0chVX7xARtnr8840zc7Vf/kkLE&#10;9FZ5y7LRcKNd5gs17N5hokIUeheSt41jfcNfn80zHNDwtXTpZNpABNBtSy56o+WVNiZnYNxuLk1k&#10;O8gDUL5Mh3D/C8tFVoDdEFeOhtHoFMg3TrJ0CCSNoxfBcwtWSc6MogeULQKEOoE2p0RSaeNygirj&#10;OfLM+g6KZmvj5aEIXWWPrr50PI5pnq37Ptn3n+b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6&#10;NQDVAAAACQEAAA8AAAAAAAAAAQAgAAAAIgAAAGRycy9kb3ducmV2LnhtbFBLAQIUABQAAAAIAIdO&#10;4kAvhuTo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二、保证所提供的响应文件及所有材料的真实、合法、有效，并对其负责。</w:t>
      </w:r>
    </w:p>
    <w:p>
      <w:pPr>
        <w:spacing w:line="380" w:lineRule="exact"/>
        <w:ind w:firstLine="480" w:firstLineChars="200"/>
        <w:rPr>
          <w:rFonts w:ascii="宋体" w:hAnsi="宋体" w:cs="宋体"/>
          <w:sz w:val="24"/>
        </w:rPr>
      </w:pPr>
      <w:r>
        <w:rPr>
          <w:rFonts w:hint="eastAsia" w:ascii="宋体" w:hAnsi="宋体" w:cs="宋体"/>
          <w:sz w:val="24"/>
        </w:rPr>
        <w:t>三、已详细审核竞争性磋商文件（含竞争性磋商文件的澄清或者修改），本供应商完全理解并同意放弃对这方面不明及误解的权利。</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四、所供货物保证符合国家有关产品质量、性能和安全标准，无权利瑕疵。</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五、报价有效期为90个工作日。</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六、同意向贵方提供贵方可能要求的与本次磋商采购有关的任何证据或资料。</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七、完全理解贵方不一定要接受最低的报价或收到的任何报价。</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八、供应商同意在授予合同后，按照磋商文件的有关规定支付招标代理服务费。</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九、徐州国信招标有限公司有权将我单位本项目的《磋商报价表》和《分项价格表》予以公示，公示的方式由徐州国信招标有限公司确定。</w:t>
      </w:r>
    </w:p>
    <w:p>
      <w:pPr>
        <w:adjustRightInd w:val="0"/>
        <w:snapToGrid w:val="0"/>
        <w:spacing w:line="380" w:lineRule="exact"/>
        <w:ind w:right="29" w:rightChars="14" w:firstLine="480" w:firstLineChars="20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380" w:lineRule="exact"/>
        <w:ind w:firstLine="3960" w:firstLineChars="1650"/>
        <w:rPr>
          <w:rFonts w:ascii="宋体" w:hAnsi="宋体" w:cs="宋体"/>
          <w:sz w:val="24"/>
        </w:rPr>
      </w:pPr>
      <w:r>
        <w:rPr>
          <w:rFonts w:hint="eastAsia" w:ascii="宋体" w:hAnsi="宋体" w:cs="宋体"/>
          <w:sz w:val="24"/>
        </w:rPr>
        <w:t>联系电话：</w:t>
      </w:r>
    </w:p>
    <w:p>
      <w:pPr>
        <w:adjustRightInd w:val="0"/>
        <w:snapToGrid w:val="0"/>
        <w:spacing w:line="380" w:lineRule="exact"/>
        <w:ind w:firstLine="3960" w:firstLineChars="1650"/>
        <w:rPr>
          <w:rFonts w:ascii="宋体" w:hAnsi="宋体" w:cs="宋体"/>
          <w:sz w:val="24"/>
        </w:rPr>
      </w:pPr>
      <w:r>
        <w:rPr>
          <w:rFonts w:hint="eastAsia" w:ascii="宋体" w:hAnsi="宋体" w:cs="宋体"/>
          <w:sz w:val="24"/>
        </w:rPr>
        <w:t>移动电话：</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pPr>
        <w:pStyle w:val="4"/>
        <w:rPr>
          <w:rFonts w:ascii="宋体" w:hAnsi="宋体" w:eastAsia="宋体" w:cs="宋体"/>
          <w:sz w:val="28"/>
          <w:szCs w:val="28"/>
        </w:rPr>
      </w:pPr>
      <w:r>
        <w:rPr>
          <w:rFonts w:hint="eastAsia" w:ascii="宋体" w:hAnsi="宋体" w:eastAsia="宋体" w:cs="宋体"/>
          <w:b w:val="0"/>
          <w:bCs w:val="0"/>
          <w:sz w:val="24"/>
          <w:szCs w:val="24"/>
        </w:rPr>
        <w:br w:type="page"/>
      </w:r>
      <w:r>
        <w:rPr>
          <w:rFonts w:hint="eastAsia" w:ascii="宋体" w:hAnsi="宋体" w:eastAsia="宋体" w:cs="宋体"/>
          <w:sz w:val="28"/>
          <w:szCs w:val="28"/>
        </w:rPr>
        <w:t>8、授权委托书</w:t>
      </w:r>
    </w:p>
    <w:p>
      <w:pPr>
        <w:spacing w:line="380" w:lineRule="exact"/>
        <w:rPr>
          <w:rFonts w:ascii="宋体" w:hAnsi="宋体" w:cs="宋体"/>
          <w:sz w:val="24"/>
        </w:rPr>
      </w:pPr>
      <w:r>
        <w:rPr>
          <w:rFonts w:hint="eastAsia" w:ascii="宋体" w:hAnsi="宋体" w:cs="宋体"/>
          <w:sz w:val="24"/>
        </w:rPr>
        <w:t>委托人（全称）：</w:t>
      </w:r>
    </w:p>
    <w:p>
      <w:pPr>
        <w:spacing w:line="380" w:lineRule="exact"/>
        <w:rPr>
          <w:rFonts w:ascii="宋体" w:hAnsi="宋体" w:cs="宋体"/>
          <w:sz w:val="24"/>
        </w:rPr>
      </w:pPr>
      <w:r>
        <w:rPr>
          <w:rFonts w:hint="eastAsia" w:ascii="宋体" w:hAnsi="宋体" w:cs="宋体"/>
          <w:sz w:val="24"/>
        </w:rPr>
        <w:t>地  址：</w:t>
      </w:r>
    </w:p>
    <w:p>
      <w:pPr>
        <w:spacing w:line="380" w:lineRule="exact"/>
        <w:rPr>
          <w:rFonts w:ascii="宋体" w:hAnsi="宋体" w:cs="宋体"/>
          <w:sz w:val="24"/>
        </w:rPr>
      </w:pPr>
      <w:r>
        <w:rPr>
          <w:rFonts w:hint="eastAsia" w:ascii="宋体" w:hAnsi="宋体" w:cs="宋体"/>
          <w:sz w:val="24"/>
        </w:rPr>
        <w:t xml:space="preserve">法定代表人：              </w:t>
      </w:r>
    </w:p>
    <w:p>
      <w:pPr>
        <w:spacing w:line="380" w:lineRule="exact"/>
        <w:rPr>
          <w:rFonts w:ascii="宋体" w:hAnsi="宋体" w:cs="宋体"/>
          <w:sz w:val="24"/>
        </w:rPr>
      </w:pPr>
      <w:r>
        <w:rPr>
          <w:rFonts w:hint="eastAsia" w:ascii="宋体" w:hAnsi="宋体" w:cs="宋体"/>
          <w:sz w:val="24"/>
        </w:rPr>
        <w:t>统一社会信用代码：</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受托人：                  先生（女士）</w:t>
      </w:r>
    </w:p>
    <w:p>
      <w:pPr>
        <w:spacing w:line="380" w:lineRule="exact"/>
        <w:rPr>
          <w:rFonts w:ascii="宋体" w:hAnsi="宋体" w:cs="宋体"/>
          <w:sz w:val="24"/>
        </w:rPr>
      </w:pPr>
      <w:r>
        <w:rPr>
          <w:rFonts w:hint="eastAsia" w:ascii="宋体" w:hAnsi="宋体" w:cs="宋体"/>
          <w:sz w:val="24"/>
        </w:rPr>
        <w:t>身份证号：</w:t>
      </w:r>
    </w:p>
    <w:p>
      <w:pPr>
        <w:spacing w:line="380" w:lineRule="exact"/>
        <w:jc w:val="center"/>
        <w:rPr>
          <w:rFonts w:ascii="宋体" w:hAnsi="宋体" w:cs="宋体"/>
          <w:sz w:val="24"/>
        </w:rPr>
      </w:pPr>
    </w:p>
    <w:p>
      <w:pPr>
        <w:spacing w:line="380" w:lineRule="exact"/>
        <w:rPr>
          <w:rFonts w:ascii="宋体" w:hAnsi="宋体" w:cs="宋体"/>
          <w:sz w:val="24"/>
        </w:rPr>
      </w:pPr>
    </w:p>
    <w:p>
      <w:pPr>
        <w:spacing w:line="360" w:lineRule="auto"/>
        <w:ind w:firstLine="540"/>
        <w:rPr>
          <w:rFonts w:ascii="宋体" w:hAnsi="宋体" w:cs="宋体"/>
          <w:sz w:val="24"/>
        </w:rPr>
      </w:pPr>
      <w:r>
        <w:rPr>
          <w:rFonts w:hint="eastAsia" w:ascii="宋体" w:hAnsi="宋体" w:cs="宋体"/>
          <w:sz w:val="24"/>
        </w:rPr>
        <w:t>兹委托（            ）全权代表我企业（公</w:t>
      </w:r>
      <w:r>
        <w:rPr>
          <w:rFonts w:hint="eastAsia" w:ascii="宋体" w:hAnsi="宋体" w:eastAsia="宋体" w:cs="宋体"/>
          <w:sz w:val="24"/>
        </w:rPr>
        <w:t>司）</w:t>
      </w:r>
      <w:r>
        <w:rPr>
          <w:rFonts w:hint="eastAsia" w:ascii="宋体" w:hAnsi="宋体" w:eastAsia="宋体" w:cs="宋体"/>
          <w:kern w:val="2"/>
          <w:sz w:val="24"/>
          <w:szCs w:val="24"/>
          <w:lang w:val="en-US" w:eastAsia="zh-CN" w:bidi="ar-SA"/>
        </w:rPr>
        <w:t>参与</w:t>
      </w:r>
      <w:r>
        <w:rPr>
          <w:rFonts w:hint="eastAsia" w:ascii="宋体" w:hAnsi="宋体" w:cs="宋体"/>
          <w:kern w:val="2"/>
          <w:sz w:val="24"/>
          <w:szCs w:val="24"/>
          <w:lang w:val="en-US" w:eastAsia="zh-CN" w:bidi="ar-SA"/>
        </w:rPr>
        <w:t>江苏安全技术职业学院一站式学生社区服务大厅建设</w:t>
      </w:r>
      <w:r>
        <w:rPr>
          <w:rFonts w:hint="eastAsia" w:ascii="宋体" w:hAnsi="宋体" w:eastAsia="宋体" w:cs="宋体"/>
          <w:kern w:val="2"/>
          <w:sz w:val="24"/>
          <w:szCs w:val="24"/>
          <w:lang w:val="en-US" w:eastAsia="zh-CN" w:bidi="ar-SA"/>
        </w:rPr>
        <w:t>采购项</w:t>
      </w:r>
      <w:r>
        <w:rPr>
          <w:rFonts w:hint="eastAsia" w:ascii="宋体" w:hAnsi="宋体" w:eastAsia="宋体" w:cs="宋体"/>
          <w:sz w:val="24"/>
        </w:rPr>
        <w:t>目[项目编号：</w:t>
      </w:r>
      <w:r>
        <w:rPr>
          <w:rFonts w:hint="eastAsia" w:ascii="宋体" w:hAnsi="宋体" w:cs="宋体"/>
          <w:sz w:val="24"/>
          <w:lang w:val="en-US" w:eastAsia="zh-CN"/>
        </w:rPr>
        <w:t xml:space="preserve">JSAQ-202307019 </w:t>
      </w:r>
      <w:r>
        <w:rPr>
          <w:rFonts w:hint="eastAsia" w:ascii="宋体" w:hAnsi="宋体" w:eastAsia="宋体" w:cs="宋体"/>
          <w:sz w:val="24"/>
        </w:rPr>
        <w:t>]的磋商活动及签订合同。（         ）以我企业（公司）名义所为的行为</w:t>
      </w:r>
      <w:r>
        <w:rPr>
          <w:rFonts w:hint="eastAsia" w:ascii="宋体" w:hAnsi="宋体" w:cs="宋体"/>
          <w:sz w:val="24"/>
        </w:rPr>
        <w:t>及签署的文件，我企业（公司）均予以认可。有关法律责任均由我企业（公司）承担。（         ）无转委托权。委托期限自202</w:t>
      </w:r>
      <w:r>
        <w:rPr>
          <w:rFonts w:hint="eastAsia" w:ascii="宋体" w:hAnsi="宋体" w:cs="宋体"/>
          <w:sz w:val="24"/>
          <w:lang w:val="en-US" w:eastAsia="zh-CN"/>
        </w:rPr>
        <w:t>3</w:t>
      </w:r>
      <w:r>
        <w:rPr>
          <w:rFonts w:hint="eastAsia" w:ascii="宋体" w:hAnsi="宋体" w:cs="宋体"/>
          <w:sz w:val="24"/>
        </w:rPr>
        <w:t>年  月   日起至202</w:t>
      </w:r>
      <w:r>
        <w:rPr>
          <w:rFonts w:hint="eastAsia" w:ascii="宋体" w:hAnsi="宋体" w:cs="宋体"/>
          <w:sz w:val="24"/>
          <w:lang w:val="en-US" w:eastAsia="zh-CN"/>
        </w:rPr>
        <w:t>3</w:t>
      </w:r>
      <w:r>
        <w:rPr>
          <w:rFonts w:hint="eastAsia" w:ascii="宋体" w:hAnsi="宋体" w:cs="宋体"/>
          <w:sz w:val="24"/>
        </w:rPr>
        <w:t>年  月  日止。</w:t>
      </w:r>
    </w:p>
    <w:p>
      <w:pPr>
        <w:spacing w:line="380" w:lineRule="exact"/>
        <w:rPr>
          <w:rFonts w:ascii="宋体" w:hAnsi="宋体" w:cs="宋体"/>
          <w:sz w:val="24"/>
        </w:rPr>
      </w:pPr>
      <w:r>
        <w:rPr>
          <w:rFonts w:hint="eastAsia" w:ascii="宋体" w:hAnsi="宋体" w:cs="宋体"/>
          <w:sz w:val="24"/>
        </w:rPr>
        <w:t>委托人（公章）：</w:t>
      </w:r>
    </w:p>
    <w:p>
      <w:pPr>
        <w:spacing w:line="380" w:lineRule="exact"/>
        <w:rPr>
          <w:rFonts w:ascii="宋体" w:hAnsi="宋体" w:cs="宋体"/>
          <w:sz w:val="24"/>
        </w:rPr>
      </w:pPr>
      <w:r>
        <w:rPr>
          <w:rFonts w:hint="eastAsia" w:ascii="宋体" w:hAnsi="宋体" w:cs="宋体"/>
          <w:sz w:val="24"/>
        </w:rPr>
        <w:t>法定代表人（负责人）（签字）：</w:t>
      </w:r>
    </w:p>
    <w:p>
      <w:pPr>
        <w:spacing w:line="380" w:lineRule="exact"/>
        <w:rPr>
          <w:rFonts w:ascii="宋体" w:hAnsi="宋体" w:cs="宋体"/>
          <w:sz w:val="24"/>
        </w:rPr>
      </w:pPr>
      <w:r>
        <w:rPr>
          <w:rFonts w:hint="eastAsia" w:ascii="宋体" w:hAnsi="宋体" w:cs="宋体"/>
          <w:sz w:val="24"/>
        </w:rPr>
        <w:t>受托人（签字）：</w:t>
      </w:r>
    </w:p>
    <w:p>
      <w:pPr>
        <w:spacing w:line="380" w:lineRule="exact"/>
        <w:ind w:firstLine="3561" w:firstLineChars="1484"/>
        <w:rPr>
          <w:rFonts w:ascii="宋体" w:hAnsi="宋体" w:cs="宋体"/>
          <w:sz w:val="24"/>
        </w:rPr>
      </w:pPr>
      <w:r>
        <w:rPr>
          <w:rFonts w:hint="eastAsia" w:ascii="宋体" w:hAnsi="宋体" w:cs="宋体"/>
          <w:sz w:val="24"/>
        </w:rPr>
        <w:t>二Ｏ二</w:t>
      </w:r>
      <w:r>
        <w:rPr>
          <w:rFonts w:hint="eastAsia" w:ascii="宋体" w:hAnsi="宋体" w:cs="宋体"/>
          <w:sz w:val="24"/>
          <w:lang w:eastAsia="zh-CN"/>
        </w:rPr>
        <w:t>三</w:t>
      </w:r>
      <w:r>
        <w:rPr>
          <w:rFonts w:hint="eastAsia" w:ascii="宋体" w:hAnsi="宋体" w:cs="宋体"/>
          <w:sz w:val="24"/>
        </w:rPr>
        <w:t>年   月   日</w:t>
      </w:r>
    </w:p>
    <w:p>
      <w:pPr>
        <w:spacing w:line="380" w:lineRule="exact"/>
        <w:rPr>
          <w:rFonts w:ascii="宋体" w:hAnsi="宋体" w:cs="宋体"/>
          <w:sz w:val="24"/>
        </w:rPr>
      </w:pPr>
      <w:r>
        <w:rPr>
          <w:rFonts w:hint="eastAsia" w:ascii="宋体" w:hAnsi="宋体" w:cs="宋体"/>
          <w:sz w:val="24"/>
        </w:rPr>
        <w:t>(受托人身份证复印件附后)</w:t>
      </w:r>
    </w:p>
    <w:p>
      <w:pPr>
        <w:widowControl/>
        <w:spacing w:line="380" w:lineRule="exact"/>
        <w:jc w:val="center"/>
        <w:rPr>
          <w:rFonts w:ascii="宋体" w:hAnsi="宋体" w:cs="宋体"/>
          <w:sz w:val="24"/>
        </w:rPr>
      </w:pPr>
    </w:p>
    <w:p>
      <w:pPr>
        <w:widowControl/>
        <w:spacing w:line="380" w:lineRule="exact"/>
        <w:jc w:val="center"/>
        <w:rPr>
          <w:rFonts w:ascii="宋体" w:hAnsi="宋体" w:cs="宋体"/>
          <w:sz w:val="24"/>
        </w:rPr>
      </w:pPr>
    </w:p>
    <w:p>
      <w:pPr>
        <w:pStyle w:val="4"/>
        <w:numPr>
          <w:ilvl w:val="0"/>
          <w:numId w:val="2"/>
        </w:numPr>
        <w:rPr>
          <w:rFonts w:ascii="宋体" w:hAnsi="宋体" w:eastAsia="宋体" w:cs="宋体"/>
          <w:sz w:val="24"/>
          <w:szCs w:val="24"/>
        </w:rPr>
      </w:pPr>
      <w:r>
        <w:rPr>
          <w:rFonts w:hint="eastAsia" w:ascii="宋体" w:hAnsi="宋体" w:eastAsia="宋体" w:cs="宋体"/>
          <w:b w:val="0"/>
          <w:bCs w:val="0"/>
          <w:sz w:val="24"/>
          <w:szCs w:val="24"/>
        </w:rPr>
        <w:br w:type="page"/>
      </w:r>
      <w:r>
        <w:rPr>
          <w:rFonts w:hint="eastAsia" w:ascii="宋体" w:hAnsi="宋体" w:eastAsia="宋体" w:cs="宋体"/>
          <w:sz w:val="24"/>
          <w:szCs w:val="24"/>
        </w:rPr>
        <w:t>供应商参加采购活动前3年内在经营活动中没有重大违法记录的书面声明</w:t>
      </w:r>
    </w:p>
    <w:p>
      <w:pPr>
        <w:widowControl/>
        <w:spacing w:line="380" w:lineRule="exact"/>
        <w:ind w:firstLine="720" w:firstLineChars="300"/>
        <w:jc w:val="left"/>
        <w:rPr>
          <w:rFonts w:ascii="宋体" w:hAnsi="宋体" w:cs="宋体"/>
          <w:sz w:val="24"/>
        </w:rPr>
      </w:pPr>
    </w:p>
    <w:p>
      <w:pPr>
        <w:widowControl/>
        <w:spacing w:line="720" w:lineRule="exact"/>
        <w:ind w:firstLine="480" w:firstLineChars="200"/>
        <w:jc w:val="left"/>
        <w:rPr>
          <w:rFonts w:ascii="宋体" w:hAnsi="宋体" w:cs="宋体"/>
          <w:sz w:val="24"/>
        </w:rPr>
      </w:pPr>
      <w:r>
        <w:rPr>
          <w:rFonts w:hint="eastAsia" w:ascii="宋体" w:hAnsi="宋体" w:cs="宋体"/>
          <w:sz w:val="24"/>
        </w:rPr>
        <w:t>我单位在参加（               ）项目（项目编号：</w:t>
      </w:r>
      <w:r>
        <w:rPr>
          <w:rFonts w:hint="eastAsia" w:ascii="宋体" w:hAnsi="宋体" w:cs="宋体"/>
          <w:sz w:val="24"/>
          <w:lang w:val="en-US" w:eastAsia="zh-CN"/>
        </w:rPr>
        <w:t xml:space="preserve">JSAQ-202307019 </w:t>
      </w:r>
      <w:r>
        <w:rPr>
          <w:rFonts w:hint="eastAsia" w:ascii="宋体" w:hAnsi="宋体" w:cs="宋体"/>
          <w:sz w:val="24"/>
        </w:rPr>
        <w:t xml:space="preserve"> ）采购活动前3年内在经营活动中没有重大违法记录。重大违法记录是指因违法经营受到刑事处罚或者责令停产停业、吊销许可证或者执照、较大数额罚款等行政处罚。</w:t>
      </w:r>
    </w:p>
    <w:p>
      <w:pPr>
        <w:widowControl/>
        <w:spacing w:line="720" w:lineRule="exact"/>
        <w:ind w:firstLine="480" w:firstLineChars="200"/>
        <w:jc w:val="left"/>
        <w:rPr>
          <w:rFonts w:ascii="宋体" w:hAnsi="宋体" w:cs="宋体"/>
          <w:sz w:val="24"/>
        </w:rPr>
      </w:pPr>
      <w:r>
        <w:rPr>
          <w:rFonts w:hint="eastAsia" w:ascii="宋体" w:hAnsi="宋体" w:cs="宋体"/>
          <w:sz w:val="24"/>
        </w:rPr>
        <w:t>我单位对上述声明的真实性负责。如有虚假，将依法承担相应责任。</w:t>
      </w: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pPr>
        <w:pStyle w:val="14"/>
        <w:spacing w:before="0" w:beforeAutospacing="0" w:after="0" w:afterAutospacing="0" w:line="380" w:lineRule="exact"/>
        <w:ind w:left="239" w:leftChars="114" w:firstLine="2640" w:firstLineChars="1100"/>
        <w:rPr>
          <w:kern w:val="2"/>
        </w:rPr>
      </w:pPr>
    </w:p>
    <w:p>
      <w:pPr>
        <w:pStyle w:val="14"/>
        <w:spacing w:before="0" w:beforeAutospacing="0" w:after="0" w:afterAutospacing="0" w:line="380" w:lineRule="exact"/>
        <w:ind w:left="239" w:leftChars="114" w:firstLine="2640" w:firstLineChars="1100"/>
        <w:rPr>
          <w:kern w:val="2"/>
        </w:rPr>
      </w:pPr>
    </w:p>
    <w:p>
      <w:pPr>
        <w:pStyle w:val="14"/>
        <w:spacing w:before="0" w:beforeAutospacing="0" w:after="0" w:afterAutospacing="0" w:line="380" w:lineRule="exact"/>
        <w:ind w:left="239" w:leftChars="114" w:firstLine="2640" w:firstLineChars="1100"/>
        <w:rPr>
          <w:kern w:val="2"/>
        </w:rPr>
      </w:pPr>
    </w:p>
    <w:p>
      <w:pPr>
        <w:pStyle w:val="14"/>
        <w:spacing w:before="0" w:beforeAutospacing="0" w:after="0" w:afterAutospacing="0"/>
        <w:rPr>
          <w:kern w:val="2"/>
        </w:rPr>
      </w:pPr>
    </w:p>
    <w:p>
      <w:pPr>
        <w:pStyle w:val="14"/>
        <w:spacing w:before="0" w:beforeAutospacing="0" w:after="0" w:afterAutospacing="0"/>
        <w:rPr>
          <w:kern w:val="2"/>
        </w:rPr>
      </w:pPr>
    </w:p>
    <w:p>
      <w:pPr>
        <w:pStyle w:val="14"/>
        <w:spacing w:before="0" w:beforeAutospacing="0" w:after="0" w:afterAutospacing="0"/>
        <w:rPr>
          <w:kern w:val="2"/>
        </w:rPr>
      </w:pPr>
    </w:p>
    <w:p>
      <w:pPr>
        <w:pStyle w:val="14"/>
        <w:spacing w:before="0" w:beforeAutospacing="0" w:after="0" w:afterAutospacing="0"/>
        <w:rPr>
          <w:kern w:val="2"/>
        </w:rPr>
      </w:pPr>
    </w:p>
    <w:p>
      <w:pPr>
        <w:rPr>
          <w:rFonts w:ascii="宋体" w:hAnsi="宋体" w:cs="宋体"/>
          <w:sz w:val="24"/>
        </w:rPr>
      </w:pPr>
    </w:p>
    <w:p>
      <w:pPr>
        <w:ind w:left="210" w:leftChars="100"/>
        <w:rPr>
          <w:rFonts w:ascii="宋体" w:hAnsi="宋体" w:cs="宋体"/>
          <w:sz w:val="24"/>
        </w:rPr>
      </w:pPr>
    </w:p>
    <w:p>
      <w:pPr>
        <w:ind w:left="210" w:leftChars="100"/>
        <w:jc w:val="center"/>
        <w:rPr>
          <w:rFonts w:ascii="宋体" w:hAnsi="宋体" w:cs="宋体"/>
          <w:b/>
          <w:bCs/>
          <w:sz w:val="28"/>
          <w:szCs w:val="28"/>
        </w:rPr>
      </w:pPr>
      <w:r>
        <w:rPr>
          <w:rFonts w:hint="eastAsia" w:ascii="宋体" w:hAnsi="宋体" w:cs="宋体"/>
          <w:b/>
          <w:bCs/>
          <w:sz w:val="28"/>
          <w:szCs w:val="28"/>
        </w:rPr>
        <w:t>1</w:t>
      </w:r>
      <w:r>
        <w:rPr>
          <w:rFonts w:hint="eastAsia" w:ascii="宋体" w:hAnsi="宋体" w:cs="宋体"/>
          <w:b/>
          <w:bCs/>
          <w:sz w:val="28"/>
          <w:szCs w:val="28"/>
          <w:lang w:val="en-US" w:eastAsia="zh-CN"/>
        </w:rPr>
        <w:t>0</w:t>
      </w:r>
      <w:r>
        <w:rPr>
          <w:rFonts w:hint="eastAsia" w:ascii="宋体" w:hAnsi="宋体" w:cs="宋体"/>
          <w:b/>
          <w:bCs/>
          <w:sz w:val="28"/>
          <w:szCs w:val="28"/>
        </w:rPr>
        <w:t>、相关资质、资格和评分所需的证明材料</w:t>
      </w:r>
    </w:p>
    <w:p>
      <w:pPr>
        <w:ind w:left="210" w:leftChars="100"/>
        <w:jc w:val="center"/>
        <w:rPr>
          <w:rFonts w:ascii="宋体" w:hAnsi="宋体" w:cs="宋体"/>
          <w:b/>
          <w:bCs/>
          <w:sz w:val="28"/>
          <w:szCs w:val="28"/>
        </w:rPr>
      </w:pPr>
      <w:r>
        <w:rPr>
          <w:rFonts w:hint="eastAsia" w:ascii="宋体" w:hAnsi="宋体" w:cs="宋体"/>
          <w:b/>
          <w:bCs/>
          <w:sz w:val="28"/>
          <w:szCs w:val="28"/>
        </w:rPr>
        <w:t>（格式自拟）</w:t>
      </w:r>
    </w:p>
    <w:p>
      <w:pPr>
        <w:pStyle w:val="4"/>
        <w:rPr>
          <w:rFonts w:ascii="宋体" w:hAnsi="宋体" w:eastAsia="宋体" w:cs="宋体"/>
          <w:b w:val="0"/>
          <w:bCs w:val="0"/>
          <w:sz w:val="24"/>
          <w:szCs w:val="24"/>
        </w:rPr>
      </w:pPr>
    </w:p>
    <w:p>
      <w:pPr>
        <w:pStyle w:val="4"/>
        <w:rPr>
          <w:rFonts w:ascii="宋体" w:hAnsi="宋体" w:eastAsia="宋体" w:cs="宋体"/>
          <w:b w:val="0"/>
          <w:bCs w:val="0"/>
          <w:sz w:val="24"/>
          <w:szCs w:val="24"/>
        </w:rPr>
        <w:sectPr>
          <w:footerReference r:id="rId6" w:type="default"/>
          <w:pgSz w:w="11906" w:h="16838"/>
          <w:pgMar w:top="1474" w:right="1531" w:bottom="1474" w:left="1531" w:header="851" w:footer="992" w:gutter="0"/>
          <w:pgNumType w:fmt="decimal" w:start="1"/>
          <w:cols w:space="720" w:num="1"/>
          <w:docGrid w:type="lines" w:linePitch="312" w:charSpace="0"/>
        </w:sectPr>
      </w:pPr>
    </w:p>
    <w:p>
      <w:bookmarkStart w:id="2" w:name="_GoBack"/>
      <w:bookmarkEnd w:id="2"/>
    </w:p>
    <w:sectPr>
      <w:pgSz w:w="11906" w:h="16838"/>
      <w:pgMar w:top="1474" w:right="1531"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隶书" w:eastAsia="隶书"/>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隶书" w:eastAsia="隶书"/>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隶书" w:eastAsia="隶书"/>
        <w:b/>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9E082"/>
    <w:multiLevelType w:val="singleLevel"/>
    <w:tmpl w:val="9059E082"/>
    <w:lvl w:ilvl="0" w:tentative="0">
      <w:start w:val="3"/>
      <w:numFmt w:val="chineseCounting"/>
      <w:suff w:val="nothing"/>
      <w:lvlText w:val="%1、"/>
      <w:lvlJc w:val="left"/>
      <w:rPr>
        <w:rFonts w:hint="eastAsia"/>
      </w:rPr>
    </w:lvl>
  </w:abstractNum>
  <w:abstractNum w:abstractNumId="1">
    <w:nsid w:val="74FAF485"/>
    <w:multiLevelType w:val="singleLevel"/>
    <w:tmpl w:val="74FAF485"/>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mM3Yjg3NGJmNDFkY2RmYWJlOTRhNGIzNzhhM2MifQ=="/>
  </w:docVars>
  <w:rsids>
    <w:rsidRoot w:val="4A1271E4"/>
    <w:rsid w:val="000166E2"/>
    <w:rsid w:val="00140D0F"/>
    <w:rsid w:val="0015519D"/>
    <w:rsid w:val="00182AE3"/>
    <w:rsid w:val="00222489"/>
    <w:rsid w:val="00254E4C"/>
    <w:rsid w:val="002A3948"/>
    <w:rsid w:val="003105C3"/>
    <w:rsid w:val="003415E8"/>
    <w:rsid w:val="00375B5C"/>
    <w:rsid w:val="00384786"/>
    <w:rsid w:val="003E0454"/>
    <w:rsid w:val="003E161E"/>
    <w:rsid w:val="005F2DA4"/>
    <w:rsid w:val="006B69BB"/>
    <w:rsid w:val="006E0249"/>
    <w:rsid w:val="007524DE"/>
    <w:rsid w:val="00760DF9"/>
    <w:rsid w:val="00772E4E"/>
    <w:rsid w:val="007912F1"/>
    <w:rsid w:val="007A2E2B"/>
    <w:rsid w:val="00904653"/>
    <w:rsid w:val="00905A90"/>
    <w:rsid w:val="00907716"/>
    <w:rsid w:val="009D05FC"/>
    <w:rsid w:val="00A70C2E"/>
    <w:rsid w:val="00A909C6"/>
    <w:rsid w:val="00B2022B"/>
    <w:rsid w:val="00B30AC0"/>
    <w:rsid w:val="00B33CFB"/>
    <w:rsid w:val="00B6017D"/>
    <w:rsid w:val="00BA030E"/>
    <w:rsid w:val="00BC1783"/>
    <w:rsid w:val="00BE27B2"/>
    <w:rsid w:val="00CE088C"/>
    <w:rsid w:val="00D008F8"/>
    <w:rsid w:val="00D21F1A"/>
    <w:rsid w:val="00D821A9"/>
    <w:rsid w:val="00DC4055"/>
    <w:rsid w:val="00E06D48"/>
    <w:rsid w:val="00E37050"/>
    <w:rsid w:val="00E55CD4"/>
    <w:rsid w:val="00F72CF7"/>
    <w:rsid w:val="00F941B3"/>
    <w:rsid w:val="00FB0FCB"/>
    <w:rsid w:val="010D4D99"/>
    <w:rsid w:val="025D1946"/>
    <w:rsid w:val="034A6213"/>
    <w:rsid w:val="056900C2"/>
    <w:rsid w:val="06A1637D"/>
    <w:rsid w:val="0733135D"/>
    <w:rsid w:val="07613A8A"/>
    <w:rsid w:val="078701F7"/>
    <w:rsid w:val="07EC78BA"/>
    <w:rsid w:val="09591099"/>
    <w:rsid w:val="0A266CB1"/>
    <w:rsid w:val="0A9166A2"/>
    <w:rsid w:val="0AA07F0D"/>
    <w:rsid w:val="0B1A2CF5"/>
    <w:rsid w:val="0CB26823"/>
    <w:rsid w:val="0D1C6B6F"/>
    <w:rsid w:val="0DF566D5"/>
    <w:rsid w:val="0EB8374A"/>
    <w:rsid w:val="0FDB3C04"/>
    <w:rsid w:val="10231374"/>
    <w:rsid w:val="1048621C"/>
    <w:rsid w:val="11FB764F"/>
    <w:rsid w:val="123A2292"/>
    <w:rsid w:val="144E3C93"/>
    <w:rsid w:val="14970973"/>
    <w:rsid w:val="157A1F90"/>
    <w:rsid w:val="15B04901"/>
    <w:rsid w:val="16BB706D"/>
    <w:rsid w:val="180D7E09"/>
    <w:rsid w:val="18AE3D68"/>
    <w:rsid w:val="18F73444"/>
    <w:rsid w:val="195A254D"/>
    <w:rsid w:val="1A7B36F4"/>
    <w:rsid w:val="1C213D4F"/>
    <w:rsid w:val="1C214E4B"/>
    <w:rsid w:val="1F6D5F2C"/>
    <w:rsid w:val="215C7716"/>
    <w:rsid w:val="21DF58E8"/>
    <w:rsid w:val="22936784"/>
    <w:rsid w:val="24AC7941"/>
    <w:rsid w:val="258424AE"/>
    <w:rsid w:val="26FF1432"/>
    <w:rsid w:val="27C1681F"/>
    <w:rsid w:val="28555247"/>
    <w:rsid w:val="28A5006E"/>
    <w:rsid w:val="28C22F9A"/>
    <w:rsid w:val="290576DB"/>
    <w:rsid w:val="2A572CF1"/>
    <w:rsid w:val="2AC1385C"/>
    <w:rsid w:val="2B7D0FAA"/>
    <w:rsid w:val="2D036783"/>
    <w:rsid w:val="3010765D"/>
    <w:rsid w:val="30BD68DC"/>
    <w:rsid w:val="30E113B3"/>
    <w:rsid w:val="31DC7DE2"/>
    <w:rsid w:val="326C1D54"/>
    <w:rsid w:val="33B1773C"/>
    <w:rsid w:val="359A53D6"/>
    <w:rsid w:val="395B1C8A"/>
    <w:rsid w:val="39A967D9"/>
    <w:rsid w:val="3B063B88"/>
    <w:rsid w:val="3DDF2E4F"/>
    <w:rsid w:val="3DF30431"/>
    <w:rsid w:val="3EAE0428"/>
    <w:rsid w:val="3EBF5183"/>
    <w:rsid w:val="3FE6247C"/>
    <w:rsid w:val="41C33A71"/>
    <w:rsid w:val="42051709"/>
    <w:rsid w:val="433F2031"/>
    <w:rsid w:val="44A75C1E"/>
    <w:rsid w:val="458E76A9"/>
    <w:rsid w:val="45FB18DF"/>
    <w:rsid w:val="45FB438D"/>
    <w:rsid w:val="46552594"/>
    <w:rsid w:val="46697538"/>
    <w:rsid w:val="472955D9"/>
    <w:rsid w:val="473C11FA"/>
    <w:rsid w:val="47E86474"/>
    <w:rsid w:val="4A1271E4"/>
    <w:rsid w:val="4A1866B1"/>
    <w:rsid w:val="4A810B52"/>
    <w:rsid w:val="4C6C345A"/>
    <w:rsid w:val="4DE62C97"/>
    <w:rsid w:val="4DFB63FF"/>
    <w:rsid w:val="4E8670C6"/>
    <w:rsid w:val="4EBB005F"/>
    <w:rsid w:val="4F067A7F"/>
    <w:rsid w:val="4F2B421C"/>
    <w:rsid w:val="4F88143C"/>
    <w:rsid w:val="505A5A36"/>
    <w:rsid w:val="513E7204"/>
    <w:rsid w:val="51A61A69"/>
    <w:rsid w:val="52153C93"/>
    <w:rsid w:val="540B10F9"/>
    <w:rsid w:val="55727548"/>
    <w:rsid w:val="55B6634F"/>
    <w:rsid w:val="563B7039"/>
    <w:rsid w:val="574F43DF"/>
    <w:rsid w:val="58D67725"/>
    <w:rsid w:val="5C1C5F23"/>
    <w:rsid w:val="5C9B48E6"/>
    <w:rsid w:val="5CCA2E27"/>
    <w:rsid w:val="5D060A91"/>
    <w:rsid w:val="5D6D02CE"/>
    <w:rsid w:val="5DCF5207"/>
    <w:rsid w:val="5EFB4A60"/>
    <w:rsid w:val="5F15045B"/>
    <w:rsid w:val="5FD06B48"/>
    <w:rsid w:val="5FEA2CAE"/>
    <w:rsid w:val="5FFF5110"/>
    <w:rsid w:val="60083B87"/>
    <w:rsid w:val="60A45EBB"/>
    <w:rsid w:val="60DE215B"/>
    <w:rsid w:val="614C3873"/>
    <w:rsid w:val="61855090"/>
    <w:rsid w:val="61C10D75"/>
    <w:rsid w:val="61F74915"/>
    <w:rsid w:val="622A0A07"/>
    <w:rsid w:val="62E0684D"/>
    <w:rsid w:val="63152438"/>
    <w:rsid w:val="641D4E1C"/>
    <w:rsid w:val="64881F40"/>
    <w:rsid w:val="64C748C6"/>
    <w:rsid w:val="65553DB0"/>
    <w:rsid w:val="65917821"/>
    <w:rsid w:val="65F178C5"/>
    <w:rsid w:val="660364FC"/>
    <w:rsid w:val="66CC26A5"/>
    <w:rsid w:val="677A6BA5"/>
    <w:rsid w:val="677F45A3"/>
    <w:rsid w:val="6870731C"/>
    <w:rsid w:val="692C3FBB"/>
    <w:rsid w:val="6965391C"/>
    <w:rsid w:val="696C76F2"/>
    <w:rsid w:val="697244C4"/>
    <w:rsid w:val="6A5B63E9"/>
    <w:rsid w:val="6AA62D43"/>
    <w:rsid w:val="6C1349A0"/>
    <w:rsid w:val="6F390F8F"/>
    <w:rsid w:val="6FF95058"/>
    <w:rsid w:val="72F01DE9"/>
    <w:rsid w:val="73184ACC"/>
    <w:rsid w:val="737A5334"/>
    <w:rsid w:val="73E32E08"/>
    <w:rsid w:val="7481778E"/>
    <w:rsid w:val="749D3322"/>
    <w:rsid w:val="756958E5"/>
    <w:rsid w:val="75E54C41"/>
    <w:rsid w:val="76CC5283"/>
    <w:rsid w:val="76FC2A0E"/>
    <w:rsid w:val="7767267A"/>
    <w:rsid w:val="7785144D"/>
    <w:rsid w:val="77A21D9A"/>
    <w:rsid w:val="782038D6"/>
    <w:rsid w:val="78C57641"/>
    <w:rsid w:val="78ED192F"/>
    <w:rsid w:val="792409F5"/>
    <w:rsid w:val="7A3D1DD9"/>
    <w:rsid w:val="7ABE55FA"/>
    <w:rsid w:val="7C8174F5"/>
    <w:rsid w:val="7CBA32DC"/>
    <w:rsid w:val="7E7A64AE"/>
    <w:rsid w:val="7F944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100" w:after="120" w:line="360" w:lineRule="auto"/>
      <w:jc w:val="center"/>
      <w:outlineLvl w:val="0"/>
    </w:pPr>
    <w:rPr>
      <w:b/>
      <w:kern w:val="44"/>
      <w:sz w:val="44"/>
    </w:rPr>
  </w:style>
  <w:style w:type="paragraph" w:styleId="4">
    <w:name w:val="heading 2"/>
    <w:basedOn w:val="1"/>
    <w:next w:val="1"/>
    <w:qFormat/>
    <w:uiPriority w:val="0"/>
    <w:pPr>
      <w:keepNext/>
      <w:keepLines/>
      <w:spacing w:before="260" w:after="260" w:line="360" w:lineRule="auto"/>
      <w:jc w:val="center"/>
      <w:outlineLvl w:val="1"/>
    </w:pPr>
    <w:rPr>
      <w:rFonts w:ascii="Cambria" w:hAnsi="Cambria" w:eastAsia="仿宋_GB2312"/>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Normal Indent"/>
    <w:basedOn w:val="1"/>
    <w:qFormat/>
    <w:uiPriority w:val="0"/>
    <w:pPr>
      <w:ind w:firstLine="420" w:firstLineChars="200"/>
    </w:pPr>
  </w:style>
  <w:style w:type="paragraph" w:styleId="6">
    <w:name w:val="annotation text"/>
    <w:basedOn w:val="1"/>
    <w:link w:val="35"/>
    <w:qFormat/>
    <w:uiPriority w:val="0"/>
    <w:pPr>
      <w:jc w:val="left"/>
    </w:pPr>
  </w:style>
  <w:style w:type="paragraph" w:styleId="7">
    <w:name w:val="Body Text"/>
    <w:basedOn w:val="1"/>
    <w:next w:val="1"/>
    <w:qFormat/>
    <w:uiPriority w:val="0"/>
    <w:rPr>
      <w:rFonts w:ascii="楷体_GB2312" w:hAnsi="Arial" w:eastAsia="楷体_GB2312"/>
      <w:sz w:val="28"/>
      <w:szCs w:val="28"/>
    </w:rPr>
  </w:style>
  <w:style w:type="paragraph" w:styleId="8">
    <w:name w:val="Body Text Indent"/>
    <w:basedOn w:val="1"/>
    <w:next w:val="1"/>
    <w:qFormat/>
    <w:uiPriority w:val="0"/>
    <w:pPr>
      <w:spacing w:after="120"/>
      <w:ind w:left="420" w:leftChars="200"/>
    </w:pPr>
  </w:style>
  <w:style w:type="paragraph" w:styleId="9">
    <w:name w:val="Block Text"/>
    <w:basedOn w:val="1"/>
    <w:next w:val="1"/>
    <w:qFormat/>
    <w:uiPriority w:val="99"/>
    <w:pPr>
      <w:autoSpaceDE w:val="0"/>
      <w:autoSpaceDN w:val="0"/>
      <w:adjustRightInd w:val="0"/>
      <w:ind w:left="256" w:right="6" w:firstLine="624" w:firstLineChars="200"/>
    </w:pPr>
    <w:rPr>
      <w:rFonts w:eastAsia="仿宋_GB2312"/>
      <w:kern w:val="0"/>
      <w:sz w:val="28"/>
      <w:szCs w:val="20"/>
    </w:rPr>
  </w:style>
  <w:style w:type="paragraph" w:styleId="10">
    <w:name w:val="Plain Text"/>
    <w:basedOn w:val="1"/>
    <w:qFormat/>
    <w:uiPriority w:val="0"/>
    <w:rPr>
      <w:rFonts w:ascii="宋体" w:hAnsi="Courier New"/>
      <w:szCs w:val="21"/>
    </w:rPr>
  </w:style>
  <w:style w:type="paragraph" w:styleId="11">
    <w:name w:val="Balloon Text"/>
    <w:basedOn w:val="1"/>
    <w:link w:val="37"/>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36"/>
    <w:qFormat/>
    <w:uiPriority w:val="0"/>
    <w:rPr>
      <w:b/>
      <w:bCs/>
    </w:rPr>
  </w:style>
  <w:style w:type="paragraph" w:styleId="16">
    <w:name w:val="Body Text First Indent"/>
    <w:basedOn w:val="7"/>
    <w:qFormat/>
    <w:uiPriority w:val="0"/>
    <w:pPr>
      <w:spacing w:line="360" w:lineRule="auto"/>
      <w:ind w:firstLine="200" w:firstLineChars="200"/>
    </w:pPr>
    <w:rPr>
      <w:rFonts w:ascii="仿宋_GB2312" w:eastAsia="仿宋_GB2312"/>
      <w:kern w:val="0"/>
      <w:sz w:val="30"/>
      <w:szCs w:val="30"/>
    </w:rPr>
  </w:style>
  <w:style w:type="paragraph" w:styleId="17">
    <w:name w:val="Body Text First Indent 2"/>
    <w:basedOn w:val="8"/>
    <w:unhideWhenUsed/>
    <w:qFormat/>
    <w:uiPriority w:val="0"/>
    <w:pPr>
      <w:ind w:firstLine="420" w:firstLineChars="200"/>
    </w:p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无间隔1"/>
    <w:qFormat/>
    <w:uiPriority w:val="0"/>
    <w:rPr>
      <w:rFonts w:ascii="Times New Roman" w:hAnsi="Times New Roman" w:eastAsia="宋体" w:cs="Times New Roman"/>
      <w:sz w:val="22"/>
      <w:szCs w:val="22"/>
      <w:lang w:val="en-US" w:eastAsia="en-US" w:bidi="ar-SA"/>
    </w:rPr>
  </w:style>
  <w:style w:type="paragraph" w:customStyle="1" w:styleId="23">
    <w:name w:val="一级条标题"/>
    <w:basedOn w:val="24"/>
    <w:next w:val="2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2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25">
    <w:name w:val="段"/>
    <w:basedOn w:val="1"/>
    <w:next w:val="1"/>
    <w:qFormat/>
    <w:uiPriority w:val="0"/>
    <w:pPr>
      <w:widowControl/>
      <w:autoSpaceDE w:val="0"/>
      <w:autoSpaceDN w:val="0"/>
      <w:ind w:firstLine="200" w:firstLineChars="200"/>
    </w:pPr>
    <w:rPr>
      <w:rFonts w:hint="eastAsia" w:ascii="宋体"/>
      <w:kern w:val="0"/>
      <w:szCs w:val="20"/>
    </w:rPr>
  </w:style>
  <w:style w:type="character" w:customStyle="1" w:styleId="26">
    <w:name w:val="标题 1 Char"/>
    <w:link w:val="3"/>
    <w:qFormat/>
    <w:uiPriority w:val="0"/>
    <w:rPr>
      <w:rFonts w:ascii="Times New Roman" w:hAnsi="Times New Roman" w:eastAsia="宋体" w:cs="Times New Roman"/>
      <w:b/>
      <w:kern w:val="44"/>
      <w:sz w:val="44"/>
    </w:rPr>
  </w:style>
  <w:style w:type="paragraph" w:customStyle="1" w:styleId="27">
    <w:name w:val="彩色列表 - 着色 11"/>
    <w:basedOn w:val="1"/>
    <w:qFormat/>
    <w:uiPriority w:val="0"/>
    <w:pPr>
      <w:ind w:firstLine="420" w:firstLineChars="200"/>
    </w:pPr>
    <w:rPr>
      <w:kern w:val="0"/>
      <w:sz w:val="20"/>
    </w:rPr>
  </w:style>
  <w:style w:type="paragraph" w:customStyle="1" w:styleId="28">
    <w:name w:val="文本块{858D7CFB-ED40-4347-BF05-701D383B685F}{858D7CFB-ED40-4347-BF05-701D383B685F}"/>
    <w:basedOn w:val="1"/>
    <w:unhideWhenUsed/>
    <w:qFormat/>
    <w:uiPriority w:val="99"/>
    <w:pPr>
      <w:autoSpaceDE w:val="0"/>
      <w:autoSpaceDN w:val="0"/>
      <w:ind w:left="256" w:right="6" w:firstLine="624" w:firstLineChars="200"/>
    </w:pPr>
    <w:rPr>
      <w:rFonts w:eastAsia="仿宋_GB2312"/>
      <w:kern w:val="0"/>
      <w:sz w:val="28"/>
    </w:rPr>
  </w:style>
  <w:style w:type="paragraph" w:customStyle="1" w:styleId="29">
    <w:name w:val="BlockQuote"/>
    <w:basedOn w:val="1"/>
    <w:qFormat/>
    <w:uiPriority w:val="0"/>
    <w:pPr>
      <w:ind w:left="256" w:right="6" w:firstLine="624" w:firstLineChars="200"/>
      <w:textAlignment w:val="baseline"/>
    </w:pPr>
    <w:rPr>
      <w:rFonts w:eastAsia="仿宋_GB2312"/>
      <w:kern w:val="0"/>
      <w:sz w:val="28"/>
      <w:szCs w:val="20"/>
    </w:rPr>
  </w:style>
  <w:style w:type="table" w:customStyle="1" w:styleId="30">
    <w:name w:val="Table Normal"/>
    <w:unhideWhenUsed/>
    <w:qFormat/>
    <w:uiPriority w:val="0"/>
    <w:tblPr>
      <w:tblCellMar>
        <w:top w:w="0" w:type="dxa"/>
        <w:left w:w="0" w:type="dxa"/>
        <w:bottom w:w="0" w:type="dxa"/>
        <w:right w:w="0" w:type="dxa"/>
      </w:tblCellMar>
    </w:tblPr>
  </w:style>
  <w:style w:type="paragraph" w:customStyle="1" w:styleId="31">
    <w:name w:val="首行缩进"/>
    <w:basedOn w:val="1"/>
    <w:qFormat/>
    <w:uiPriority w:val="0"/>
    <w:pPr>
      <w:spacing w:line="360" w:lineRule="auto"/>
      <w:ind w:firstLine="480" w:firstLineChars="200"/>
    </w:pPr>
    <w:rPr>
      <w:sz w:val="24"/>
      <w:lang w:val="zh-CN"/>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hover25"/>
    <w:qFormat/>
    <w:uiPriority w:val="0"/>
    <w:rPr>
      <w:color w:val="315EFB"/>
    </w:rPr>
  </w:style>
  <w:style w:type="character" w:customStyle="1" w:styleId="35">
    <w:name w:val="批注文字 Char"/>
    <w:basedOn w:val="19"/>
    <w:link w:val="6"/>
    <w:qFormat/>
    <w:uiPriority w:val="0"/>
    <w:rPr>
      <w:kern w:val="2"/>
      <w:sz w:val="21"/>
      <w:szCs w:val="24"/>
    </w:rPr>
  </w:style>
  <w:style w:type="character" w:customStyle="1" w:styleId="36">
    <w:name w:val="批注主题 Char"/>
    <w:basedOn w:val="35"/>
    <w:link w:val="15"/>
    <w:qFormat/>
    <w:uiPriority w:val="0"/>
    <w:rPr>
      <w:b/>
      <w:bCs/>
      <w:kern w:val="2"/>
      <w:sz w:val="21"/>
      <w:szCs w:val="24"/>
    </w:rPr>
  </w:style>
  <w:style w:type="character" w:customStyle="1" w:styleId="37">
    <w:name w:val="批注框文本 Char"/>
    <w:basedOn w:val="19"/>
    <w:link w:val="11"/>
    <w:qFormat/>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28</Pages>
  <Words>12740</Words>
  <Characters>13496</Characters>
  <Lines>104</Lines>
  <Paragraphs>29</Paragraphs>
  <TotalTime>1</TotalTime>
  <ScaleCrop>false</ScaleCrop>
  <LinksUpToDate>false</LinksUpToDate>
  <CharactersWithSpaces>13889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2022-06-08T02:36:00Z</dcterms:created>
  <dc:creator>Administrator</dc:creator>
  <cp:lastModifiedBy>lenovo</cp:lastModifiedBy>
  <dcterms:modified xsi:type="dcterms:W3CDTF">2023-07-28T08:44:40Z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4D9A7142DBFA4E7BB5F393509DB49AA0</vt:lpwstr>
  </property>
</Properties>
</file>