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32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职教高考钳工技能训练用毛坯采购</w:t>
      </w:r>
      <w:r>
        <w:rPr>
          <w:rFonts w:hint="eastAsia"/>
          <w:sz w:val="28"/>
          <w:szCs w:val="36"/>
          <w:lang w:val="en-US" w:eastAsia="zh-CN"/>
        </w:rPr>
        <w:t>要求：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1.基本情况如下：</w:t>
      </w:r>
    </w:p>
    <w:tbl>
      <w:tblPr>
        <w:tblStyle w:val="2"/>
        <w:tblpPr w:leftFromText="180" w:rightFromText="180" w:vertAnchor="text" w:horzAnchor="page" w:tblpXSpec="center" w:tblpY="28"/>
        <w:tblOverlap w:val="never"/>
        <w:tblW w:w="8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56"/>
        <w:gridCol w:w="748"/>
        <w:gridCol w:w="2495"/>
        <w:gridCol w:w="668"/>
        <w:gridCol w:w="941"/>
        <w:gridCol w:w="941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钢板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50.5mm*50.5mm*10mm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Q235A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要求详见附件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钢板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101.5mm*60.5mm*8mm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Q235A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要求详见附件</w:t>
            </w:r>
          </w:p>
        </w:tc>
      </w:tr>
    </w:tbl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2.交付时间：签订合同后一周内；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3.指定送货地点；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4.总费用预算为39000元，费用包括：运费、税费等所有费用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744283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743394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mVlYjhmNzk2MjkxNzcxOGQxYjk3MzgwMzBkYzQifQ=="/>
  </w:docVars>
  <w:rsids>
    <w:rsidRoot w:val="00C81AB5"/>
    <w:rsid w:val="00C81AB5"/>
    <w:rsid w:val="1CF528AF"/>
    <w:rsid w:val="22611437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161</Characters>
  <Lines>0</Lines>
  <Paragraphs>0</Paragraphs>
  <TotalTime>0</TotalTime>
  <ScaleCrop>false</ScaleCrop>
  <LinksUpToDate>false</LinksUpToDate>
  <CharactersWithSpaces>161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2024-01-21T03:02:00Z</dcterms:created>
  <dc:creator>崔广军</dc:creator>
  <cp:lastModifiedBy>恒</cp:lastModifiedBy>
  <dcterms:modified xsi:type="dcterms:W3CDTF">2024-01-27T09:48:58Z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CED3E89AFFF445C0B02A24C494C04EB9</vt:lpwstr>
  </property>
</Properties>
</file>