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ind w:firstLine="1751" w:firstLineChars="545"/>
        <w:jc w:val="left"/>
        <w:rPr>
          <w:rFonts w:hint="eastAsia" w:ascii="Arial" w:hAnsi="Arial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b/>
          <w:color w:val="000000"/>
          <w:kern w:val="0"/>
          <w:sz w:val="32"/>
          <w:szCs w:val="32"/>
        </w:rPr>
        <w:t>后勤管理处</w:t>
      </w:r>
      <w:r>
        <w:rPr>
          <w:rFonts w:hint="eastAsia" w:ascii="黑体" w:hAnsi="Arial" w:eastAsia="黑体" w:cs="Arial"/>
          <w:b/>
          <w:color w:val="000000"/>
          <w:kern w:val="0"/>
          <w:sz w:val="32"/>
          <w:szCs w:val="32"/>
          <w:lang w:eastAsia="zh-CN"/>
        </w:rPr>
        <w:t>办公室人员</w:t>
      </w:r>
      <w:r>
        <w:rPr>
          <w:rFonts w:hint="eastAsia" w:ascii="黑体" w:hAnsi="Arial" w:eastAsia="黑体" w:cs="Arial"/>
          <w:b/>
          <w:color w:val="000000"/>
          <w:kern w:val="0"/>
          <w:sz w:val="32"/>
          <w:szCs w:val="32"/>
        </w:rPr>
        <w:t>岗位安全责任书</w:t>
      </w:r>
    </w:p>
    <w:p>
      <w:pPr>
        <w:widowControl/>
        <w:shd w:val="clear" w:color="auto" w:fill="FFFFFF"/>
        <w:spacing w:line="420" w:lineRule="atLeast"/>
        <w:ind w:firstLine="700" w:firstLineChars="25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为进一步落实以防为主、防治结合、综合治理的安全工作，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>结合后勤管理岗位特点，贯彻学校安全专题会议精神，保证</w:t>
      </w:r>
      <w:r>
        <w:rPr>
          <w:rFonts w:ascii="Arial" w:hAnsi="Arial" w:cs="Arial"/>
          <w:color w:val="000000"/>
          <w:kern w:val="0"/>
          <w:sz w:val="28"/>
          <w:szCs w:val="28"/>
        </w:rPr>
        <w:t>全年安全无重大事故目标，</w:t>
      </w:r>
      <w:r>
        <w:rPr>
          <w:rFonts w:hint="eastAsia" w:ascii="Arial" w:hAnsi="Arial" w:cs="Arial"/>
          <w:color w:val="000000"/>
          <w:kern w:val="0"/>
          <w:sz w:val="28"/>
          <w:szCs w:val="28"/>
          <w:lang w:eastAsia="zh-CN"/>
        </w:rPr>
        <w:t>强化办公管理规范</w:t>
      </w:r>
      <w:r>
        <w:rPr>
          <w:rFonts w:ascii="Arial" w:hAnsi="Arial" w:cs="Arial"/>
          <w:color w:val="000000"/>
          <w:kern w:val="0"/>
          <w:sz w:val="28"/>
          <w:szCs w:val="28"/>
        </w:rPr>
        <w:t>，采取切实有效措施，防止事故发生，现与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>本科</w:t>
      </w:r>
      <w:r>
        <w:rPr>
          <w:rFonts w:hint="eastAsia" w:ascii="Arial" w:hAnsi="Arial" w:cs="Arial"/>
          <w:color w:val="000000"/>
          <w:kern w:val="0"/>
          <w:sz w:val="28"/>
          <w:szCs w:val="28"/>
          <w:lang w:eastAsia="zh-CN"/>
        </w:rPr>
        <w:t>办公人员</w:t>
      </w:r>
      <w:r>
        <w:rPr>
          <w:rFonts w:ascii="Arial" w:hAnsi="Arial" w:cs="Arial"/>
          <w:color w:val="000000"/>
          <w:kern w:val="0"/>
          <w:sz w:val="28"/>
          <w:szCs w:val="28"/>
        </w:rPr>
        <w:t>签订工作责任书如下：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办公室内人员应提高安全意识，杜绝麻痹思想。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办公室内严禁存放易燃易爆物品，不得使用电炉、电热棒等大功率电器，严禁明火。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办公室内禁止吸烟。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办公室内应加强用电管理，工作完毕关闭计算机、离开房间切断电源、养成随手关灯的好习惯。 安全用电，防止用电事故，一旦发现电器或线路故障</w:t>
      </w:r>
      <w:bookmarkStart w:id="0" w:name="_GoBack"/>
      <w:bookmarkEnd w:id="0"/>
      <w:r>
        <w:rPr>
          <w:rFonts w:hint="eastAsia"/>
          <w:sz w:val="28"/>
          <w:szCs w:val="28"/>
        </w:rPr>
        <w:t>及时做好应急处理并及时向有关部门报告。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办公室内消防器材固定存放位置，任何人员不得擅自动用或损坏消防器材，周围不准堆放物品。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严格执行国家有关安全用电法律法规，充电器严禁长时间插在电源上。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冬、夏季使用空调，下班前半小时关闭空调，下班时关好门窗及时锁门。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科领导：               责任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2D720"/>
    <w:multiLevelType w:val="singleLevel"/>
    <w:tmpl w:val="5722D72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D1284"/>
    <w:rsid w:val="0AF01758"/>
    <w:rsid w:val="1FA72468"/>
    <w:rsid w:val="28EA6D7D"/>
    <w:rsid w:val="2ADA7DB6"/>
    <w:rsid w:val="2E8770E3"/>
    <w:rsid w:val="48A05CCC"/>
    <w:rsid w:val="6AAF6CB6"/>
    <w:rsid w:val="76D11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特权</cp:lastModifiedBy>
  <cp:lastPrinted>2019-05-05T00:56:03Z</cp:lastPrinted>
  <dcterms:modified xsi:type="dcterms:W3CDTF">2019-05-05T00:57:06Z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